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7AB6B" w14:textId="1C27BE20" w:rsidR="00F4454C" w:rsidRPr="00D95EE8" w:rsidRDefault="00045F51">
      <w:pPr>
        <w:pStyle w:val="Heading6"/>
        <w:rPr>
          <w:sz w:val="24"/>
        </w:rPr>
      </w:pPr>
      <w:r w:rsidRPr="00D95EE8">
        <w:rPr>
          <w:sz w:val="24"/>
        </w:rPr>
        <w:t>Spring 2018</w:t>
      </w:r>
    </w:p>
    <w:p w14:paraId="2CEC6A81" w14:textId="77777777" w:rsidR="00045F51" w:rsidRPr="00D95EE8" w:rsidRDefault="00045F51">
      <w:pPr>
        <w:pStyle w:val="Heading6"/>
        <w:rPr>
          <w:sz w:val="24"/>
        </w:rPr>
      </w:pPr>
      <w:r w:rsidRPr="00D95EE8">
        <w:rPr>
          <w:sz w:val="24"/>
        </w:rPr>
        <w:t>EN 669: The Strode Seminar</w:t>
      </w:r>
    </w:p>
    <w:p w14:paraId="19B7F786" w14:textId="0CA47B3D" w:rsidR="00F4454C" w:rsidRPr="00D95EE8" w:rsidRDefault="009F1FDB">
      <w:pPr>
        <w:pStyle w:val="Heading6"/>
        <w:rPr>
          <w:sz w:val="24"/>
        </w:rPr>
      </w:pPr>
      <w:r w:rsidRPr="00D95EE8">
        <w:rPr>
          <w:sz w:val="24"/>
        </w:rPr>
        <w:t>Theatrical Economies in Early Modern England</w:t>
      </w:r>
    </w:p>
    <w:p w14:paraId="419F8661" w14:textId="4152CBA6" w:rsidR="00F4454C" w:rsidRPr="00D95EE8" w:rsidRDefault="0002386C">
      <w:pPr>
        <w:pStyle w:val="Heading1"/>
        <w:jc w:val="center"/>
        <w:rPr>
          <w:i w:val="0"/>
          <w:iCs w:val="0"/>
        </w:rPr>
      </w:pPr>
      <w:r w:rsidRPr="00D95EE8">
        <w:rPr>
          <w:i w:val="0"/>
          <w:iCs w:val="0"/>
        </w:rPr>
        <w:t xml:space="preserve">Dr. </w:t>
      </w:r>
      <w:r w:rsidR="00F4454C" w:rsidRPr="00D95EE8">
        <w:rPr>
          <w:i w:val="0"/>
          <w:iCs w:val="0"/>
        </w:rPr>
        <w:t xml:space="preserve">Michelle </w:t>
      </w:r>
      <w:r w:rsidR="000E107B" w:rsidRPr="00D95EE8">
        <w:rPr>
          <w:i w:val="0"/>
          <w:iCs w:val="0"/>
        </w:rPr>
        <w:t xml:space="preserve">M. </w:t>
      </w:r>
      <w:r w:rsidR="00F4454C" w:rsidRPr="00D95EE8">
        <w:rPr>
          <w:i w:val="0"/>
          <w:iCs w:val="0"/>
        </w:rPr>
        <w:t>Dowd</w:t>
      </w:r>
    </w:p>
    <w:p w14:paraId="1FF301A5" w14:textId="67BDD278" w:rsidR="00F4454C" w:rsidRPr="00D95EE8" w:rsidRDefault="00844789">
      <w:pPr>
        <w:jc w:val="center"/>
      </w:pPr>
      <w:r w:rsidRPr="00D95EE8">
        <w:t>Tuesdays 2:00-4:30</w:t>
      </w:r>
    </w:p>
    <w:p w14:paraId="4892D894" w14:textId="2AAB42A0" w:rsidR="00BA0C55" w:rsidRPr="00D95EE8" w:rsidRDefault="00FE6267">
      <w:pPr>
        <w:jc w:val="center"/>
      </w:pPr>
      <w:r>
        <w:t>204 Morgan Hall</w:t>
      </w:r>
    </w:p>
    <w:p w14:paraId="448B841A" w14:textId="77777777" w:rsidR="00004BED" w:rsidRPr="00D95EE8" w:rsidRDefault="00004BED">
      <w:pPr>
        <w:jc w:val="center"/>
      </w:pPr>
    </w:p>
    <w:p w14:paraId="38B6FE03" w14:textId="5EE8B2EC" w:rsidR="00F4454C" w:rsidRPr="00D95EE8" w:rsidRDefault="00F4454C">
      <w:pPr>
        <w:pStyle w:val="Heading1"/>
        <w:rPr>
          <w:i w:val="0"/>
          <w:iCs w:val="0"/>
        </w:rPr>
      </w:pPr>
      <w:r w:rsidRPr="00D95EE8">
        <w:rPr>
          <w:i w:val="0"/>
          <w:iCs w:val="0"/>
        </w:rPr>
        <w:t>Office:</w:t>
      </w:r>
      <w:r w:rsidR="00CE05E2" w:rsidRPr="00D95EE8">
        <w:rPr>
          <w:i w:val="0"/>
          <w:iCs w:val="0"/>
        </w:rPr>
        <w:t xml:space="preserve"> </w:t>
      </w:r>
      <w:r w:rsidR="002D4979" w:rsidRPr="00D95EE8">
        <w:rPr>
          <w:i w:val="0"/>
          <w:iCs w:val="0"/>
        </w:rPr>
        <w:t>237 Morgan</w:t>
      </w:r>
      <w:r w:rsidR="00655268" w:rsidRPr="00D95EE8">
        <w:rPr>
          <w:i w:val="0"/>
          <w:iCs w:val="0"/>
        </w:rPr>
        <w:t xml:space="preserve"> Hall</w:t>
      </w:r>
      <w:r w:rsidR="00B63E6C" w:rsidRPr="00D95EE8">
        <w:rPr>
          <w:i w:val="0"/>
          <w:iCs w:val="0"/>
        </w:rPr>
        <w:tab/>
      </w:r>
      <w:r w:rsidR="002D4979" w:rsidRPr="00D95EE8">
        <w:rPr>
          <w:i w:val="0"/>
          <w:iCs w:val="0"/>
        </w:rPr>
        <w:tab/>
      </w:r>
      <w:r w:rsidR="002D4979" w:rsidRPr="00D95EE8">
        <w:rPr>
          <w:i w:val="0"/>
          <w:iCs w:val="0"/>
        </w:rPr>
        <w:tab/>
      </w:r>
      <w:r w:rsidR="002D4979" w:rsidRPr="00D95EE8">
        <w:rPr>
          <w:i w:val="0"/>
          <w:iCs w:val="0"/>
        </w:rPr>
        <w:tab/>
      </w:r>
      <w:r w:rsidR="002D4979" w:rsidRPr="00D95EE8">
        <w:rPr>
          <w:i w:val="0"/>
          <w:iCs w:val="0"/>
        </w:rPr>
        <w:tab/>
      </w:r>
      <w:r w:rsidRPr="00D95EE8">
        <w:rPr>
          <w:i w:val="0"/>
          <w:iCs w:val="0"/>
        </w:rPr>
        <w:t xml:space="preserve">Office Phone: </w:t>
      </w:r>
      <w:r w:rsidR="002D4979" w:rsidRPr="00D95EE8">
        <w:rPr>
          <w:i w:val="0"/>
          <w:iCs w:val="0"/>
        </w:rPr>
        <w:t>(205) 348-6538</w:t>
      </w:r>
    </w:p>
    <w:p w14:paraId="5F3B9DCB" w14:textId="4E633D96" w:rsidR="00F4454C" w:rsidRPr="00D95EE8" w:rsidRDefault="00F4454C">
      <w:r w:rsidRPr="00D95EE8">
        <w:t>Office Hours:</w:t>
      </w:r>
      <w:r w:rsidR="0025176C" w:rsidRPr="00D95EE8">
        <w:t xml:space="preserve"> </w:t>
      </w:r>
      <w:r w:rsidR="00844789" w:rsidRPr="00D95EE8">
        <w:t>M</w:t>
      </w:r>
      <w:r w:rsidR="0025176C" w:rsidRPr="00D95EE8">
        <w:t xml:space="preserve"> 1:30-3:30</w:t>
      </w:r>
      <w:r w:rsidR="00C12943" w:rsidRPr="00D95EE8">
        <w:t>PM</w:t>
      </w:r>
      <w:r w:rsidR="00844789" w:rsidRPr="00D95EE8">
        <w:t xml:space="preserve">, </w:t>
      </w:r>
      <w:r w:rsidR="00820B4E" w:rsidRPr="00D95EE8">
        <w:t xml:space="preserve">and </w:t>
      </w:r>
      <w:r w:rsidR="00C12943" w:rsidRPr="00D95EE8">
        <w:t>b</w:t>
      </w:r>
      <w:r w:rsidR="00820B4E" w:rsidRPr="00D95EE8">
        <w:t>y appointment</w:t>
      </w:r>
      <w:r w:rsidR="00844789" w:rsidRPr="00D95EE8">
        <w:tab/>
      </w:r>
      <w:r w:rsidR="00844789" w:rsidRPr="00D95EE8">
        <w:tab/>
      </w:r>
      <w:r w:rsidR="00B63E6C" w:rsidRPr="00D95EE8">
        <w:t>email</w:t>
      </w:r>
      <w:r w:rsidR="002D4979" w:rsidRPr="00D95EE8">
        <w:t>: mmdowd1@ua.edu</w:t>
      </w:r>
    </w:p>
    <w:p w14:paraId="0D215362" w14:textId="77777777" w:rsidR="00F4454C" w:rsidRPr="00D95EE8" w:rsidRDefault="00F4454C">
      <w:pPr>
        <w:pStyle w:val="Heading1"/>
      </w:pPr>
      <w:r w:rsidRPr="00D95EE8">
        <w:tab/>
      </w:r>
      <w:r w:rsidRPr="00D95EE8">
        <w:tab/>
      </w:r>
    </w:p>
    <w:p w14:paraId="528899E3" w14:textId="60B098C8" w:rsidR="00F4454C" w:rsidRPr="00D95EE8" w:rsidRDefault="00691E4D">
      <w:r w:rsidRPr="00D95EE8">
        <w:rPr>
          <w:b/>
          <w:bCs/>
        </w:rPr>
        <w:t>Course Description</w:t>
      </w:r>
      <w:r w:rsidR="00F4454C" w:rsidRPr="00D95EE8">
        <w:t>:</w:t>
      </w:r>
    </w:p>
    <w:p w14:paraId="3DEF0182" w14:textId="627CD6ED" w:rsidR="006A6676" w:rsidRPr="00D95EE8" w:rsidRDefault="000E5D64">
      <w:r w:rsidRPr="000E5D64">
        <w:t xml:space="preserve">In this seminar, we will consider the Elizabethan and Jacobean theater—one of the central cultural and artistic institutions of the early modern period—as part of a vibrant economic network. We will investigate the theater itself as a business in its own right, and we will also examine how drama from the period represents both production and consumption.  Specific topics to be discussed will include business practices related to theater and performance (including the early modern repertory system, apprenticeship, audience composition and expectation, and the commercial goals of theatrical companies) and dramatic representations of such issues as debt, consumerism, material cultural, and labor.  </w:t>
      </w:r>
    </w:p>
    <w:p w14:paraId="7AFE9DE1" w14:textId="77777777" w:rsidR="000E5D64" w:rsidRDefault="000E5D64" w:rsidP="00D504BA">
      <w:pPr>
        <w:rPr>
          <w:b/>
        </w:rPr>
      </w:pPr>
    </w:p>
    <w:p w14:paraId="1519A8C7" w14:textId="15BFD297" w:rsidR="00D504BA" w:rsidRPr="00D95EE8" w:rsidRDefault="00F25E68" w:rsidP="00D504BA">
      <w:pPr>
        <w:rPr>
          <w:b/>
        </w:rPr>
      </w:pPr>
      <w:r w:rsidRPr="00D95EE8">
        <w:rPr>
          <w:b/>
        </w:rPr>
        <w:t>Student Learning Outcomes</w:t>
      </w:r>
      <w:r w:rsidR="00D504BA" w:rsidRPr="00D95EE8">
        <w:rPr>
          <w:b/>
        </w:rPr>
        <w:t>:</w:t>
      </w:r>
    </w:p>
    <w:p w14:paraId="146C97E3" w14:textId="09E372FB" w:rsidR="00D504BA" w:rsidRPr="00D95EE8" w:rsidRDefault="00D504BA" w:rsidP="00D504BA">
      <w:r w:rsidRPr="00D95EE8">
        <w:t>Upon successful completion of this course, students will be able to:</w:t>
      </w:r>
    </w:p>
    <w:p w14:paraId="29C875FD" w14:textId="034F44A3" w:rsidR="00E32D8B" w:rsidRPr="00D95EE8" w:rsidRDefault="00E32D8B" w:rsidP="00E32D8B">
      <w:pPr>
        <w:numPr>
          <w:ilvl w:val="0"/>
          <w:numId w:val="5"/>
        </w:numPr>
      </w:pPr>
      <w:r w:rsidRPr="00D95EE8">
        <w:t xml:space="preserve">Demonstrate familiarity with a range of </w:t>
      </w:r>
      <w:r w:rsidR="00A266E8">
        <w:t xml:space="preserve">canonical and noncanonical </w:t>
      </w:r>
      <w:r w:rsidRPr="00D95EE8">
        <w:t>early modern plays</w:t>
      </w:r>
    </w:p>
    <w:p w14:paraId="1C6B55C5" w14:textId="5CAFF7E7" w:rsidR="00E32D8B" w:rsidRPr="00D95EE8" w:rsidRDefault="00E32D8B" w:rsidP="00E32D8B">
      <w:pPr>
        <w:numPr>
          <w:ilvl w:val="0"/>
          <w:numId w:val="5"/>
        </w:numPr>
      </w:pPr>
      <w:r w:rsidRPr="00D95EE8">
        <w:t xml:space="preserve">Analyze the relationship between </w:t>
      </w:r>
      <w:r w:rsidR="00761D97">
        <w:t>the early modern theater</w:t>
      </w:r>
      <w:r w:rsidRPr="00D95EE8">
        <w:t xml:space="preserve"> and concepts of </w:t>
      </w:r>
      <w:r w:rsidR="00A266E8">
        <w:t>labor, consumption, and economic exchange</w:t>
      </w:r>
      <w:r w:rsidRPr="00D95EE8">
        <w:t xml:space="preserve"> </w:t>
      </w:r>
    </w:p>
    <w:p w14:paraId="5CC6305F" w14:textId="77777777" w:rsidR="00E32D8B" w:rsidRPr="00D95EE8" w:rsidRDefault="00E32D8B" w:rsidP="00E32D8B">
      <w:pPr>
        <w:numPr>
          <w:ilvl w:val="0"/>
          <w:numId w:val="5"/>
        </w:numPr>
      </w:pPr>
      <w:r w:rsidRPr="00D95EE8">
        <w:t>Critically evaluate secondary sources on early modern drama</w:t>
      </w:r>
    </w:p>
    <w:p w14:paraId="3A3A8321" w14:textId="77777777" w:rsidR="00E32D8B" w:rsidRPr="00D95EE8" w:rsidRDefault="00E32D8B" w:rsidP="00E32D8B">
      <w:pPr>
        <w:numPr>
          <w:ilvl w:val="0"/>
          <w:numId w:val="5"/>
        </w:numPr>
      </w:pPr>
      <w:r w:rsidRPr="00D95EE8">
        <w:t>Develop and hone critical writing skills, research methods, and the skills of oral communication</w:t>
      </w:r>
    </w:p>
    <w:p w14:paraId="68E74555" w14:textId="7707EEC4" w:rsidR="00D504BA" w:rsidRPr="00D95EE8" w:rsidRDefault="00D504BA">
      <w:pPr>
        <w:rPr>
          <w:b/>
        </w:rPr>
      </w:pPr>
    </w:p>
    <w:p w14:paraId="0B5BCA30" w14:textId="77777777" w:rsidR="00F4454C" w:rsidRPr="00D95EE8" w:rsidRDefault="00F4454C">
      <w:r w:rsidRPr="00D95EE8">
        <w:rPr>
          <w:b/>
        </w:rPr>
        <w:t>Required Texts</w:t>
      </w:r>
      <w:r w:rsidRPr="00D95EE8">
        <w:t>:</w:t>
      </w:r>
    </w:p>
    <w:p w14:paraId="2AC1EC59" w14:textId="7D083F83" w:rsidR="001C33D4" w:rsidRPr="00D95EE8" w:rsidRDefault="001C33D4" w:rsidP="001C33D4">
      <w:pPr>
        <w:pStyle w:val="ListParagraph"/>
        <w:numPr>
          <w:ilvl w:val="0"/>
          <w:numId w:val="6"/>
        </w:numPr>
      </w:pPr>
      <w:r w:rsidRPr="00D95EE8">
        <w:t xml:space="preserve">You are required to obtain good (ideally critical) editions of all assigned plays. </w:t>
      </w:r>
    </w:p>
    <w:p w14:paraId="22217128" w14:textId="293B7BA1" w:rsidR="00447606" w:rsidRPr="00D95EE8" w:rsidRDefault="001C33D4" w:rsidP="001C33D4">
      <w:pPr>
        <w:pStyle w:val="ListParagraph"/>
        <w:numPr>
          <w:ilvl w:val="0"/>
          <w:numId w:val="6"/>
        </w:numPr>
      </w:pPr>
      <w:r w:rsidRPr="00D95EE8">
        <w:t xml:space="preserve">Several plays on the syllabus are included in </w:t>
      </w:r>
      <w:r w:rsidR="00447606" w:rsidRPr="00D95EE8">
        <w:rPr>
          <w:i/>
        </w:rPr>
        <w:t>English Renaissance Drama: A Norton Anthology</w:t>
      </w:r>
      <w:r w:rsidRPr="00D95EE8">
        <w:t>, ed. David Bevington (New York: Norton, 2002), which I’ve ordered from the bookstore (it’s a good anthology to own if you don’t already).</w:t>
      </w:r>
    </w:p>
    <w:p w14:paraId="74D570CB" w14:textId="77777777" w:rsidR="00174AAB" w:rsidRPr="00D95EE8" w:rsidRDefault="001C33D4" w:rsidP="001C33D4">
      <w:pPr>
        <w:pStyle w:val="ListParagraph"/>
        <w:numPr>
          <w:ilvl w:val="0"/>
          <w:numId w:val="6"/>
        </w:numPr>
      </w:pPr>
      <w:r w:rsidRPr="00D95EE8">
        <w:t xml:space="preserve">For the Shakespeare plays, I recommend </w:t>
      </w:r>
      <w:r w:rsidR="004A1E34" w:rsidRPr="00D95EE8">
        <w:t xml:space="preserve">the Norton and Riverside </w:t>
      </w:r>
      <w:r w:rsidR="00225463" w:rsidRPr="00D95EE8">
        <w:t>for complete works and Arden for</w:t>
      </w:r>
      <w:r w:rsidR="004A1E34" w:rsidRPr="00D95EE8">
        <w:t xml:space="preserve"> individual plays. </w:t>
      </w:r>
    </w:p>
    <w:p w14:paraId="1F2E82CB" w14:textId="77777777" w:rsidR="0092254F" w:rsidRPr="00D95EE8" w:rsidRDefault="00225463" w:rsidP="0092254F">
      <w:pPr>
        <w:pStyle w:val="ListParagraph"/>
        <w:numPr>
          <w:ilvl w:val="0"/>
          <w:numId w:val="6"/>
        </w:numPr>
      </w:pPr>
      <w:r w:rsidRPr="00D95EE8">
        <w:t xml:space="preserve">Please </w:t>
      </w:r>
      <w:r w:rsidR="004A1E34" w:rsidRPr="00D95EE8">
        <w:t>ask me</w:t>
      </w:r>
      <w:r w:rsidRPr="00D95EE8">
        <w:t xml:space="preserve"> if you ha</w:t>
      </w:r>
      <w:r w:rsidR="00174AAB" w:rsidRPr="00D95EE8">
        <w:t>ve questions about editions.</w:t>
      </w:r>
    </w:p>
    <w:p w14:paraId="77FEDDA6" w14:textId="4D9D1B56" w:rsidR="00447606" w:rsidRPr="00D95EE8" w:rsidRDefault="00447606" w:rsidP="0092254F">
      <w:pPr>
        <w:pStyle w:val="ListParagraph"/>
        <w:numPr>
          <w:ilvl w:val="0"/>
          <w:numId w:val="6"/>
        </w:numPr>
      </w:pPr>
      <w:r w:rsidRPr="00D95EE8">
        <w:t xml:space="preserve">Additional readings on Blackboard </w:t>
      </w:r>
      <w:r w:rsidRPr="00D95EE8">
        <w:rPr>
          <w:b/>
        </w:rPr>
        <w:t>(BB)</w:t>
      </w:r>
      <w:r w:rsidR="00400F50" w:rsidRPr="00D95EE8">
        <w:t xml:space="preserve"> </w:t>
      </w:r>
      <w:r w:rsidRPr="00D95EE8">
        <w:t xml:space="preserve">and online via </w:t>
      </w:r>
      <w:r w:rsidR="00225463" w:rsidRPr="00D95EE8">
        <w:t>Gorgas</w:t>
      </w:r>
      <w:r w:rsidR="00554D54" w:rsidRPr="00D95EE8">
        <w:t xml:space="preserve"> </w:t>
      </w:r>
      <w:r w:rsidRPr="00D95EE8">
        <w:t>Library (</w:t>
      </w:r>
      <w:r w:rsidRPr="00D95EE8">
        <w:rPr>
          <w:b/>
        </w:rPr>
        <w:t>O</w:t>
      </w:r>
      <w:r w:rsidRPr="00D95EE8">
        <w:t xml:space="preserve">) </w:t>
      </w:r>
    </w:p>
    <w:p w14:paraId="6E7D8F5B" w14:textId="77777777" w:rsidR="003078AB" w:rsidRPr="00D95EE8" w:rsidRDefault="003078AB" w:rsidP="00B63E6C"/>
    <w:p w14:paraId="5258C0A8" w14:textId="0E8E1AC3" w:rsidR="000E0361" w:rsidRPr="00D95EE8" w:rsidRDefault="00F4454C">
      <w:r w:rsidRPr="00D95EE8">
        <w:rPr>
          <w:b/>
          <w:bCs/>
        </w:rPr>
        <w:t>Schedule of Readings and Assignments</w:t>
      </w:r>
      <w:r w:rsidRPr="00D95EE8">
        <w:t>:</w:t>
      </w:r>
    </w:p>
    <w:p w14:paraId="38C9F65C" w14:textId="77777777" w:rsidR="00156C0F" w:rsidRPr="00D95EE8" w:rsidRDefault="00156C0F">
      <w:pPr>
        <w:rPr>
          <w:b/>
          <w:u w:val="single"/>
        </w:rPr>
      </w:pPr>
    </w:p>
    <w:p w14:paraId="183A13B7" w14:textId="782183CB" w:rsidR="00A85CD2" w:rsidRPr="00D95EE8" w:rsidRDefault="00870B30">
      <w:pPr>
        <w:rPr>
          <w:b/>
          <w:u w:val="single"/>
        </w:rPr>
      </w:pPr>
      <w:r w:rsidRPr="00D95EE8">
        <w:rPr>
          <w:b/>
          <w:u w:val="single"/>
        </w:rPr>
        <w:t xml:space="preserve">Unit 1: </w:t>
      </w:r>
      <w:r w:rsidR="001D645F" w:rsidRPr="00D95EE8">
        <w:rPr>
          <w:b/>
          <w:u w:val="single"/>
        </w:rPr>
        <w:t>The Business of Theater and Performance</w:t>
      </w:r>
    </w:p>
    <w:p w14:paraId="20D51D82" w14:textId="77777777" w:rsidR="000E0361" w:rsidRPr="00D95EE8" w:rsidRDefault="000E0361">
      <w:pPr>
        <w:rPr>
          <w:b/>
        </w:rPr>
      </w:pPr>
    </w:p>
    <w:p w14:paraId="413156A2" w14:textId="0C386939" w:rsidR="00F53782" w:rsidRPr="00D95EE8" w:rsidRDefault="00844789" w:rsidP="00F53782">
      <w:pPr>
        <w:ind w:left="2160" w:hanging="2160"/>
        <w:rPr>
          <w:b/>
        </w:rPr>
      </w:pPr>
      <w:r w:rsidRPr="00D95EE8">
        <w:rPr>
          <w:b/>
        </w:rPr>
        <w:t>Jan. 16</w:t>
      </w:r>
      <w:r w:rsidR="00F4454C" w:rsidRPr="00D95EE8">
        <w:rPr>
          <w:b/>
        </w:rPr>
        <w:t>:</w:t>
      </w:r>
      <w:r w:rsidR="00F4454C" w:rsidRPr="00D95EE8">
        <w:rPr>
          <w:b/>
        </w:rPr>
        <w:tab/>
      </w:r>
      <w:r w:rsidR="00497E6D" w:rsidRPr="00D95EE8">
        <w:rPr>
          <w:b/>
        </w:rPr>
        <w:t>Introduction</w:t>
      </w:r>
    </w:p>
    <w:p w14:paraId="1D89D042" w14:textId="77777777" w:rsidR="00AC3308" w:rsidRDefault="00AC3308" w:rsidP="00497E6D">
      <w:pPr>
        <w:ind w:left="2520" w:hanging="360"/>
      </w:pPr>
      <w:r w:rsidRPr="00D95EE8">
        <w:t xml:space="preserve">Tiffany Stern, “Text, Playhouse, and London” </w:t>
      </w:r>
      <w:r w:rsidRPr="00D95EE8">
        <w:rPr>
          <w:b/>
        </w:rPr>
        <w:t>(BB)</w:t>
      </w:r>
      <w:r w:rsidRPr="00D95EE8">
        <w:tab/>
      </w:r>
    </w:p>
    <w:p w14:paraId="770FE449" w14:textId="4B072D72" w:rsidR="00D22716" w:rsidRPr="00D95EE8" w:rsidRDefault="00F53782" w:rsidP="00497E6D">
      <w:pPr>
        <w:ind w:left="2520" w:hanging="360"/>
      </w:pPr>
      <w:r w:rsidRPr="00D95EE8">
        <w:lastRenderedPageBreak/>
        <w:t xml:space="preserve">Douglas Bruster, </w:t>
      </w:r>
      <w:r w:rsidRPr="00D95EE8">
        <w:rPr>
          <w:i/>
        </w:rPr>
        <w:t>Drama and the Market in the Age of Shakespeare</w:t>
      </w:r>
      <w:r w:rsidRPr="00D95EE8">
        <w:t xml:space="preserve"> (Ch. 1 and Ch. 2) </w:t>
      </w:r>
      <w:r w:rsidRPr="00D95EE8">
        <w:rPr>
          <w:b/>
        </w:rPr>
        <w:t>(BB)</w:t>
      </w:r>
    </w:p>
    <w:p w14:paraId="1E0DB5E7" w14:textId="2C5E91F1" w:rsidR="00F4454C" w:rsidRPr="00D95EE8" w:rsidRDefault="00F53782" w:rsidP="00F6279D">
      <w:pPr>
        <w:ind w:left="2160"/>
      </w:pPr>
      <w:r w:rsidRPr="00D95EE8">
        <w:t xml:space="preserve">David Kathman, “Grocers, Goldsmiths, and Drapers” </w:t>
      </w:r>
      <w:r w:rsidRPr="00D95EE8">
        <w:rPr>
          <w:b/>
        </w:rPr>
        <w:t>(BB)</w:t>
      </w:r>
      <w:r w:rsidR="00F71EBB" w:rsidRPr="00D95EE8">
        <w:tab/>
      </w:r>
      <w:r w:rsidR="00F71EBB" w:rsidRPr="00D95EE8">
        <w:tab/>
      </w:r>
      <w:r w:rsidR="00A47736" w:rsidRPr="00D95EE8">
        <w:tab/>
      </w:r>
      <w:r w:rsidR="00A47736" w:rsidRPr="00D95EE8">
        <w:tab/>
      </w:r>
      <w:r w:rsidR="000A2963" w:rsidRPr="00D95EE8">
        <w:t xml:space="preserve"> </w:t>
      </w:r>
    </w:p>
    <w:p w14:paraId="56AD5A60" w14:textId="3282061D" w:rsidR="00F53782" w:rsidRPr="00D95EE8" w:rsidRDefault="00844789" w:rsidP="00997455">
      <w:pPr>
        <w:ind w:left="2130" w:hanging="2130"/>
        <w:rPr>
          <w:b/>
        </w:rPr>
      </w:pPr>
      <w:r w:rsidRPr="00D95EE8">
        <w:rPr>
          <w:b/>
        </w:rPr>
        <w:t>Jan. 23</w:t>
      </w:r>
      <w:r w:rsidR="00F4454C" w:rsidRPr="00D95EE8">
        <w:rPr>
          <w:b/>
        </w:rPr>
        <w:t>:</w:t>
      </w:r>
      <w:r w:rsidR="00F4454C" w:rsidRPr="00D95EE8">
        <w:rPr>
          <w:b/>
        </w:rPr>
        <w:tab/>
      </w:r>
      <w:r w:rsidR="00F53782" w:rsidRPr="00D95EE8">
        <w:rPr>
          <w:b/>
        </w:rPr>
        <w:t>Company Commerce and Repertory</w:t>
      </w:r>
    </w:p>
    <w:p w14:paraId="4B494EC7" w14:textId="4B31D61C" w:rsidR="00386C9E" w:rsidRPr="00A6644D" w:rsidRDefault="00386C9E" w:rsidP="00F53782">
      <w:pPr>
        <w:ind w:left="2130"/>
        <w:rPr>
          <w:b/>
          <w:iCs/>
        </w:rPr>
      </w:pPr>
      <w:r w:rsidRPr="00D95EE8">
        <w:rPr>
          <w:i/>
          <w:iCs/>
        </w:rPr>
        <w:t>Cambyses</w:t>
      </w:r>
      <w:r w:rsidR="00497E6D" w:rsidRPr="00D95EE8">
        <w:rPr>
          <w:iCs/>
        </w:rPr>
        <w:t xml:space="preserve"> (Group 1)</w:t>
      </w:r>
      <w:r w:rsidR="00A6644D">
        <w:rPr>
          <w:iCs/>
        </w:rPr>
        <w:t xml:space="preserve"> </w:t>
      </w:r>
      <w:r w:rsidR="00A6644D">
        <w:rPr>
          <w:b/>
          <w:iCs/>
        </w:rPr>
        <w:t>(BB)</w:t>
      </w:r>
    </w:p>
    <w:p w14:paraId="02532D16" w14:textId="1D80E080" w:rsidR="00D57613" w:rsidRPr="00D95EE8" w:rsidRDefault="00D57613" w:rsidP="0040429A">
      <w:pPr>
        <w:ind w:left="2130"/>
        <w:rPr>
          <w:iCs/>
        </w:rPr>
      </w:pPr>
      <w:r w:rsidRPr="00D95EE8">
        <w:rPr>
          <w:i/>
          <w:iCs/>
        </w:rPr>
        <w:t>Three Ladies of London</w:t>
      </w:r>
      <w:r w:rsidR="00497E6D" w:rsidRPr="00D95EE8">
        <w:rPr>
          <w:iCs/>
        </w:rPr>
        <w:t xml:space="preserve"> (Group 2)</w:t>
      </w:r>
      <w:r w:rsidR="00A6644D">
        <w:rPr>
          <w:iCs/>
        </w:rPr>
        <w:t xml:space="preserve"> </w:t>
      </w:r>
      <w:r w:rsidR="00A6644D">
        <w:rPr>
          <w:b/>
          <w:iCs/>
        </w:rPr>
        <w:t>(BB)</w:t>
      </w:r>
    </w:p>
    <w:p w14:paraId="4E4FE5E4" w14:textId="24BF1753" w:rsidR="0040429A" w:rsidRPr="00D95EE8" w:rsidRDefault="0040429A" w:rsidP="0040429A">
      <w:pPr>
        <w:ind w:left="2130"/>
        <w:rPr>
          <w:iCs/>
        </w:rPr>
      </w:pPr>
      <w:r w:rsidRPr="00D95EE8">
        <w:rPr>
          <w:i/>
          <w:iCs/>
        </w:rPr>
        <w:t>The Rare Triumphs of Love and Fortune</w:t>
      </w:r>
      <w:r w:rsidR="00497E6D" w:rsidRPr="00D95EE8">
        <w:rPr>
          <w:iCs/>
        </w:rPr>
        <w:t xml:space="preserve"> (Group 3)</w:t>
      </w:r>
      <w:r w:rsidR="00A6644D">
        <w:rPr>
          <w:iCs/>
        </w:rPr>
        <w:t xml:space="preserve"> </w:t>
      </w:r>
      <w:r w:rsidR="00A6644D">
        <w:rPr>
          <w:b/>
          <w:iCs/>
        </w:rPr>
        <w:t>(BB)</w:t>
      </w:r>
    </w:p>
    <w:p w14:paraId="16E68E05" w14:textId="66BD35D6" w:rsidR="00BC16D2" w:rsidRPr="00D95EE8" w:rsidRDefault="00B25920" w:rsidP="00B25920">
      <w:pPr>
        <w:ind w:left="2520" w:hanging="390"/>
        <w:rPr>
          <w:i/>
        </w:rPr>
      </w:pPr>
      <w:r>
        <w:t>David McInnis and Matthew Steggle, “</w:t>
      </w:r>
      <w:r w:rsidR="00BC16D2" w:rsidRPr="00D95EE8">
        <w:t>Intro</w:t>
      </w:r>
      <w:r>
        <w:t>duction”</w:t>
      </w:r>
      <w:r w:rsidR="00BC16D2" w:rsidRPr="00D95EE8">
        <w:t xml:space="preserve"> to </w:t>
      </w:r>
      <w:r w:rsidR="00BC16D2" w:rsidRPr="00D95EE8">
        <w:rPr>
          <w:i/>
        </w:rPr>
        <w:t>Lost Plays in Shakespeare’s England</w:t>
      </w:r>
      <w:r w:rsidR="00AE2A83">
        <w:rPr>
          <w:i/>
        </w:rPr>
        <w:t xml:space="preserve"> </w:t>
      </w:r>
      <w:r w:rsidR="00AE2A83">
        <w:rPr>
          <w:b/>
          <w:iCs/>
        </w:rPr>
        <w:t>(BB)</w:t>
      </w:r>
    </w:p>
    <w:p w14:paraId="33D272F2" w14:textId="5CD3A8C4" w:rsidR="00997455" w:rsidRPr="00D95EE8" w:rsidRDefault="009A756A" w:rsidP="000C4231">
      <w:pPr>
        <w:ind w:left="2520" w:hanging="390"/>
      </w:pPr>
      <w:r w:rsidRPr="00D95EE8">
        <w:t xml:space="preserve">Roslyn Knutson, </w:t>
      </w:r>
      <w:r w:rsidRPr="00D95EE8">
        <w:rPr>
          <w:i/>
        </w:rPr>
        <w:t>Playing Companies and Commerce in Shakespeare’s Tim</w:t>
      </w:r>
      <w:r w:rsidR="00147C35" w:rsidRPr="00D95EE8">
        <w:t xml:space="preserve">e </w:t>
      </w:r>
      <w:r w:rsidRPr="00D95EE8">
        <w:t>(Ch. 2 and Ch. 3)</w:t>
      </w:r>
      <w:r w:rsidR="00AE2A83">
        <w:t xml:space="preserve"> </w:t>
      </w:r>
      <w:r w:rsidR="00AE2A83">
        <w:rPr>
          <w:b/>
          <w:iCs/>
        </w:rPr>
        <w:t>(BB)</w:t>
      </w:r>
    </w:p>
    <w:p w14:paraId="07F0D190" w14:textId="5D382B3C" w:rsidR="00A85CD2" w:rsidRPr="00D95EE8" w:rsidRDefault="00B94389" w:rsidP="00D634D6">
      <w:pPr>
        <w:ind w:left="2130" w:hanging="2130"/>
      </w:pPr>
      <w:r w:rsidRPr="00D95EE8">
        <w:tab/>
      </w:r>
      <w:r w:rsidR="00997455" w:rsidRPr="00D95EE8">
        <w:rPr>
          <w:b/>
        </w:rPr>
        <w:t xml:space="preserve">Guest Visitor: </w:t>
      </w:r>
      <w:r w:rsidR="00997455" w:rsidRPr="00D95EE8">
        <w:t>Professor Roslyn Knutson</w:t>
      </w:r>
    </w:p>
    <w:p w14:paraId="16F59D6C" w14:textId="77777777" w:rsidR="003F4B32" w:rsidRPr="00D95EE8" w:rsidRDefault="003F4B32" w:rsidP="00C54F7A">
      <w:pPr>
        <w:rPr>
          <w:u w:val="single"/>
        </w:rPr>
      </w:pPr>
    </w:p>
    <w:p w14:paraId="128BC640" w14:textId="63282A8F" w:rsidR="00C54F7A" w:rsidRPr="00D95EE8" w:rsidRDefault="00C54F7A" w:rsidP="00C54F7A">
      <w:r w:rsidRPr="00D95EE8">
        <w:rPr>
          <w:u w:val="single"/>
        </w:rPr>
        <w:t>NOTE</w:t>
      </w:r>
      <w:r w:rsidR="0064239D" w:rsidRPr="00D95EE8">
        <w:t xml:space="preserve">: Professor Knutson will </w:t>
      </w:r>
      <w:r w:rsidRPr="00D95EE8">
        <w:t>also be giving a public lecture at 5PM on January 23 (attendance is required for seminar members)</w:t>
      </w:r>
    </w:p>
    <w:p w14:paraId="47A5C19A" w14:textId="77777777" w:rsidR="000E0361" w:rsidRPr="00D95EE8" w:rsidRDefault="000E0361" w:rsidP="009E39A2">
      <w:pPr>
        <w:tabs>
          <w:tab w:val="left" w:pos="2160"/>
        </w:tabs>
        <w:ind w:left="2520" w:hanging="2520"/>
        <w:rPr>
          <w:b/>
        </w:rPr>
      </w:pPr>
    </w:p>
    <w:p w14:paraId="108B5EFC" w14:textId="13BBAA8F" w:rsidR="003A356B" w:rsidRPr="00D95EE8" w:rsidRDefault="00844789" w:rsidP="00572592">
      <w:pPr>
        <w:tabs>
          <w:tab w:val="left" w:pos="2160"/>
        </w:tabs>
        <w:ind w:left="2520" w:hanging="2520"/>
      </w:pPr>
      <w:r w:rsidRPr="00D95EE8">
        <w:rPr>
          <w:b/>
        </w:rPr>
        <w:t>Jan 30</w:t>
      </w:r>
      <w:r w:rsidR="00F4454C" w:rsidRPr="00D95EE8">
        <w:rPr>
          <w:b/>
        </w:rPr>
        <w:t>:</w:t>
      </w:r>
      <w:r w:rsidR="00AC7A23" w:rsidRPr="00D95EE8">
        <w:rPr>
          <w:b/>
        </w:rPr>
        <w:t xml:space="preserve">                     </w:t>
      </w:r>
      <w:r w:rsidR="00AC7A23" w:rsidRPr="00D95EE8">
        <w:rPr>
          <w:b/>
        </w:rPr>
        <w:tab/>
      </w:r>
      <w:r w:rsidR="003A356B" w:rsidRPr="00D95EE8">
        <w:rPr>
          <w:b/>
        </w:rPr>
        <w:t>Audiences and Reception</w:t>
      </w:r>
    </w:p>
    <w:p w14:paraId="168608A5" w14:textId="5AFFAB38" w:rsidR="000A3807" w:rsidRPr="00D95EE8" w:rsidRDefault="003A356B" w:rsidP="00572592">
      <w:pPr>
        <w:tabs>
          <w:tab w:val="left" w:pos="2160"/>
        </w:tabs>
        <w:ind w:left="2520" w:hanging="2520"/>
      </w:pPr>
      <w:r w:rsidRPr="00D95EE8">
        <w:rPr>
          <w:b/>
        </w:rPr>
        <w:tab/>
      </w:r>
      <w:r w:rsidR="0056233A">
        <w:t xml:space="preserve">Francis Beaumont, </w:t>
      </w:r>
      <w:r w:rsidR="000A3807" w:rsidRPr="00D95EE8">
        <w:rPr>
          <w:i/>
        </w:rPr>
        <w:t>The Knight of the Burning Pestle</w:t>
      </w:r>
      <w:r w:rsidR="000A3807" w:rsidRPr="00D95EE8">
        <w:t xml:space="preserve"> (Norton)</w:t>
      </w:r>
    </w:p>
    <w:p w14:paraId="66A8BB20" w14:textId="3A47DC85" w:rsidR="00F4454C" w:rsidRPr="00B91F4A" w:rsidRDefault="000A3807" w:rsidP="00572592">
      <w:pPr>
        <w:tabs>
          <w:tab w:val="left" w:pos="2160"/>
        </w:tabs>
        <w:ind w:left="2520" w:hanging="2520"/>
        <w:rPr>
          <w:b/>
        </w:rPr>
      </w:pPr>
      <w:r w:rsidRPr="00D95EE8">
        <w:rPr>
          <w:i/>
        </w:rPr>
        <w:tab/>
      </w:r>
      <w:r w:rsidR="00572592" w:rsidRPr="00D95EE8">
        <w:t xml:space="preserve">Excerpt from Dekker, </w:t>
      </w:r>
      <w:r w:rsidR="00572592" w:rsidRPr="00D95EE8">
        <w:rPr>
          <w:i/>
        </w:rPr>
        <w:t xml:space="preserve">The Gull’s Hornbook </w:t>
      </w:r>
      <w:r w:rsidR="00572592" w:rsidRPr="00D95EE8">
        <w:t>(Pollard, ed.)</w:t>
      </w:r>
      <w:r w:rsidR="00B91F4A">
        <w:t xml:space="preserve"> </w:t>
      </w:r>
      <w:r w:rsidR="00B91F4A">
        <w:rPr>
          <w:b/>
        </w:rPr>
        <w:t>(BB)</w:t>
      </w:r>
    </w:p>
    <w:p w14:paraId="0805DB28" w14:textId="15E77D02" w:rsidR="000A3807" w:rsidRPr="00B91F4A" w:rsidRDefault="000A3807" w:rsidP="00572592">
      <w:pPr>
        <w:tabs>
          <w:tab w:val="left" w:pos="2160"/>
        </w:tabs>
        <w:ind w:left="2520" w:hanging="2520"/>
      </w:pPr>
      <w:r w:rsidRPr="00D95EE8">
        <w:tab/>
      </w:r>
      <w:r w:rsidR="007B424F">
        <w:t xml:space="preserve">Lee Bliss, </w:t>
      </w:r>
      <w:r w:rsidR="00B91F4A">
        <w:t xml:space="preserve">“Plot me no Plots” </w:t>
      </w:r>
      <w:r w:rsidR="00B91F4A">
        <w:rPr>
          <w:b/>
        </w:rPr>
        <w:t>(BB)</w:t>
      </w:r>
    </w:p>
    <w:p w14:paraId="511D7C2A" w14:textId="77777777" w:rsidR="009B6DA5" w:rsidRPr="00D95EE8" w:rsidRDefault="009B6DA5" w:rsidP="00201C69">
      <w:pPr>
        <w:rPr>
          <w:bCs/>
        </w:rPr>
      </w:pPr>
    </w:p>
    <w:p w14:paraId="089E1781" w14:textId="70F95081" w:rsidR="00A47144" w:rsidRDefault="00844789" w:rsidP="000A3807">
      <w:pPr>
        <w:tabs>
          <w:tab w:val="left" w:pos="2160"/>
        </w:tabs>
        <w:ind w:left="2520" w:hanging="2520"/>
        <w:rPr>
          <w:b/>
        </w:rPr>
      </w:pPr>
      <w:r w:rsidRPr="00D95EE8">
        <w:rPr>
          <w:b/>
        </w:rPr>
        <w:t>Feb. 6</w:t>
      </w:r>
      <w:r w:rsidR="00F4454C" w:rsidRPr="00D95EE8">
        <w:rPr>
          <w:b/>
        </w:rPr>
        <w:t>:</w:t>
      </w:r>
      <w:r w:rsidR="00F4454C" w:rsidRPr="00D95EE8">
        <w:rPr>
          <w:b/>
        </w:rPr>
        <w:tab/>
      </w:r>
      <w:r w:rsidR="00A47144">
        <w:rPr>
          <w:b/>
        </w:rPr>
        <w:t>Props and Costumes</w:t>
      </w:r>
    </w:p>
    <w:p w14:paraId="0552791A" w14:textId="5EDA0013" w:rsidR="00593AC6" w:rsidRPr="00F83318" w:rsidRDefault="00A47144" w:rsidP="000A3807">
      <w:pPr>
        <w:tabs>
          <w:tab w:val="left" w:pos="2160"/>
        </w:tabs>
        <w:ind w:left="2520" w:hanging="2520"/>
      </w:pPr>
      <w:r>
        <w:rPr>
          <w:b/>
        </w:rPr>
        <w:tab/>
      </w:r>
      <w:r w:rsidR="00F83318">
        <w:t xml:space="preserve">Excerpts from the </w:t>
      </w:r>
      <w:r w:rsidR="00F83318" w:rsidRPr="00F83318">
        <w:rPr>
          <w:i/>
        </w:rPr>
        <w:t>Diary</w:t>
      </w:r>
      <w:r w:rsidR="00F83318">
        <w:t xml:space="preserve"> of Philip Henslowe (playhouse inventories) </w:t>
      </w:r>
      <w:r w:rsidR="00F83318">
        <w:rPr>
          <w:b/>
        </w:rPr>
        <w:t>(BB)</w:t>
      </w:r>
    </w:p>
    <w:p w14:paraId="601A6DF6" w14:textId="3C337BEB" w:rsidR="00A47144" w:rsidRPr="00A47144" w:rsidRDefault="00593AC6" w:rsidP="000A3807">
      <w:pPr>
        <w:tabs>
          <w:tab w:val="left" w:pos="2160"/>
        </w:tabs>
        <w:ind w:left="2520" w:hanging="2520"/>
      </w:pPr>
      <w:r>
        <w:rPr>
          <w:b/>
        </w:rPr>
        <w:tab/>
      </w:r>
      <w:r w:rsidR="00A47144">
        <w:t xml:space="preserve">Jonathan Gil Harris and Natasha Korda, “Introduction” to </w:t>
      </w:r>
      <w:r w:rsidR="00A47144">
        <w:rPr>
          <w:i/>
        </w:rPr>
        <w:t>Staged Properties in Early Modern English Drama</w:t>
      </w:r>
      <w:r w:rsidR="00A47144">
        <w:t xml:space="preserve"> (</w:t>
      </w:r>
      <w:r w:rsidR="00A47144">
        <w:rPr>
          <w:b/>
        </w:rPr>
        <w:t>BB)</w:t>
      </w:r>
    </w:p>
    <w:p w14:paraId="17988F0D" w14:textId="6BFCE421" w:rsidR="00E3750C" w:rsidRPr="00D95EE8" w:rsidRDefault="00A47144" w:rsidP="00AC3308">
      <w:pPr>
        <w:tabs>
          <w:tab w:val="left" w:pos="2160"/>
        </w:tabs>
        <w:ind w:left="2520" w:hanging="2520"/>
      </w:pPr>
      <w:r>
        <w:rPr>
          <w:b/>
        </w:rPr>
        <w:tab/>
      </w:r>
      <w:r w:rsidR="00635732">
        <w:t xml:space="preserve">Ann Rosalind Jones and Peter Stallybrass, </w:t>
      </w:r>
      <w:r w:rsidR="00635732">
        <w:rPr>
          <w:i/>
        </w:rPr>
        <w:t>Renaissance Clothing and the Materials of Memory</w:t>
      </w:r>
      <w:r w:rsidR="00635732">
        <w:t xml:space="preserve"> (Ch. 7) </w:t>
      </w:r>
      <w:r w:rsidR="00635732">
        <w:rPr>
          <w:b/>
        </w:rPr>
        <w:t>(BB)</w:t>
      </w:r>
    </w:p>
    <w:p w14:paraId="3CE5342B" w14:textId="463ADE01" w:rsidR="00A039D4" w:rsidRPr="00D95EE8" w:rsidRDefault="00A039D4" w:rsidP="00CF16F1">
      <w:pPr>
        <w:pStyle w:val="BodyTextIndent"/>
        <w:ind w:left="0" w:firstLine="0"/>
        <w:rPr>
          <w:b/>
          <w:sz w:val="24"/>
        </w:rPr>
      </w:pPr>
    </w:p>
    <w:p w14:paraId="5F34DA84" w14:textId="64ABB08F" w:rsidR="00E02494" w:rsidRPr="00D95EE8" w:rsidRDefault="00F307C5" w:rsidP="00E02494">
      <w:pPr>
        <w:pStyle w:val="BodyTextIndent"/>
        <w:ind w:left="0" w:firstLine="0"/>
        <w:rPr>
          <w:b/>
          <w:sz w:val="24"/>
          <w:u w:val="single"/>
        </w:rPr>
      </w:pPr>
      <w:r w:rsidRPr="00D95EE8">
        <w:rPr>
          <w:b/>
          <w:sz w:val="24"/>
          <w:u w:val="single"/>
        </w:rPr>
        <w:t>Unit 2</w:t>
      </w:r>
      <w:r w:rsidR="00E02494" w:rsidRPr="00D95EE8">
        <w:rPr>
          <w:b/>
          <w:sz w:val="24"/>
          <w:u w:val="single"/>
        </w:rPr>
        <w:t xml:space="preserve">: Material Culture </w:t>
      </w:r>
      <w:r w:rsidRPr="00D95EE8">
        <w:rPr>
          <w:b/>
          <w:sz w:val="24"/>
          <w:u w:val="single"/>
        </w:rPr>
        <w:t xml:space="preserve">and </w:t>
      </w:r>
      <w:r w:rsidR="00896591" w:rsidRPr="00D95EE8">
        <w:rPr>
          <w:b/>
          <w:sz w:val="24"/>
          <w:u w:val="single"/>
        </w:rPr>
        <w:t>the Consumer Economy</w:t>
      </w:r>
    </w:p>
    <w:p w14:paraId="245DE531" w14:textId="77777777" w:rsidR="00E02494" w:rsidRPr="00D95EE8" w:rsidRDefault="00E02494" w:rsidP="00F90247">
      <w:pPr>
        <w:ind w:left="396" w:hanging="396"/>
        <w:rPr>
          <w:b/>
        </w:rPr>
      </w:pPr>
    </w:p>
    <w:p w14:paraId="65FFD448" w14:textId="77777777" w:rsidR="00254741" w:rsidRDefault="00844789" w:rsidP="00254741">
      <w:pPr>
        <w:ind w:left="396" w:hanging="396"/>
        <w:rPr>
          <w:b/>
        </w:rPr>
      </w:pPr>
      <w:r w:rsidRPr="00D95EE8">
        <w:rPr>
          <w:b/>
        </w:rPr>
        <w:t>Feb. 13</w:t>
      </w:r>
      <w:r w:rsidR="00F4454C" w:rsidRPr="00D95EE8">
        <w:rPr>
          <w:b/>
        </w:rPr>
        <w:t>:</w:t>
      </w:r>
      <w:r w:rsidR="00F4454C" w:rsidRPr="00D95EE8">
        <w:rPr>
          <w:b/>
        </w:rPr>
        <w:tab/>
      </w:r>
      <w:r w:rsidR="00F4454C" w:rsidRPr="00D95EE8">
        <w:rPr>
          <w:b/>
        </w:rPr>
        <w:tab/>
      </w:r>
      <w:r w:rsidR="00254741" w:rsidRPr="00D95EE8">
        <w:rPr>
          <w:b/>
        </w:rPr>
        <w:t>Object Lessons</w:t>
      </w:r>
    </w:p>
    <w:p w14:paraId="227FC7FE" w14:textId="77777777" w:rsidR="00254741" w:rsidRPr="00254741" w:rsidRDefault="00254741" w:rsidP="00254741">
      <w:pPr>
        <w:ind w:left="396" w:hanging="396"/>
      </w:pPr>
      <w:r>
        <w:rPr>
          <w:b/>
        </w:rPr>
        <w:tab/>
      </w:r>
      <w:r>
        <w:rPr>
          <w:b/>
        </w:rPr>
        <w:tab/>
      </w:r>
      <w:r>
        <w:rPr>
          <w:b/>
        </w:rPr>
        <w:tab/>
      </w:r>
      <w:r>
        <w:rPr>
          <w:b/>
        </w:rPr>
        <w:tab/>
      </w:r>
      <w:r>
        <w:t xml:space="preserve">Susan Harlan, “Travel and Its Objects” from </w:t>
      </w:r>
      <w:r>
        <w:rPr>
          <w:i/>
        </w:rPr>
        <w:t>Luggage</w:t>
      </w:r>
      <w:r>
        <w:t xml:space="preserve"> </w:t>
      </w:r>
      <w:r>
        <w:rPr>
          <w:b/>
        </w:rPr>
        <w:t>(BB)</w:t>
      </w:r>
    </w:p>
    <w:p w14:paraId="1B281C17" w14:textId="77777777" w:rsidR="00254741" w:rsidRPr="00D95EE8" w:rsidRDefault="00254741" w:rsidP="00254741">
      <w:pPr>
        <w:ind w:left="1836" w:firstLine="324"/>
        <w:rPr>
          <w:b/>
        </w:rPr>
      </w:pPr>
      <w:r w:rsidRPr="00D95EE8">
        <w:t xml:space="preserve">Catherine Richardson, </w:t>
      </w:r>
      <w:r w:rsidRPr="00D95EE8">
        <w:rPr>
          <w:i/>
        </w:rPr>
        <w:t xml:space="preserve">Shakespeare and Material Culture </w:t>
      </w:r>
      <w:r w:rsidRPr="00D95EE8">
        <w:t xml:space="preserve">(Ch. 1) </w:t>
      </w:r>
      <w:r w:rsidRPr="00D95EE8">
        <w:rPr>
          <w:b/>
        </w:rPr>
        <w:t>(BB)</w:t>
      </w:r>
    </w:p>
    <w:p w14:paraId="6CCA5666" w14:textId="77777777" w:rsidR="00254741" w:rsidRPr="00D95EE8" w:rsidRDefault="00254741" w:rsidP="00254741">
      <w:pPr>
        <w:ind w:left="2556" w:hanging="396"/>
      </w:pPr>
      <w:r w:rsidRPr="00D95EE8">
        <w:rPr>
          <w:b/>
        </w:rPr>
        <w:t xml:space="preserve">OBJECT ASSIGNMENTS </w:t>
      </w:r>
      <w:r>
        <w:rPr>
          <w:b/>
        </w:rPr>
        <w:t>DUE (with brief presentations)</w:t>
      </w:r>
    </w:p>
    <w:p w14:paraId="19AB1802" w14:textId="77777777" w:rsidR="00122D45" w:rsidRPr="00D95EE8" w:rsidRDefault="00122D45" w:rsidP="00122D45">
      <w:pPr>
        <w:ind w:left="1836" w:firstLine="324"/>
      </w:pPr>
      <w:r w:rsidRPr="00D95EE8">
        <w:rPr>
          <w:b/>
        </w:rPr>
        <w:t xml:space="preserve">Guest Visitor: </w:t>
      </w:r>
      <w:r w:rsidRPr="00D95EE8">
        <w:t>Professor Susan Harlan</w:t>
      </w:r>
    </w:p>
    <w:p w14:paraId="79696D8E" w14:textId="77777777" w:rsidR="00137D23" w:rsidRPr="00D95EE8" w:rsidRDefault="00137D23" w:rsidP="00137D23">
      <w:pPr>
        <w:rPr>
          <w:b/>
        </w:rPr>
      </w:pPr>
    </w:p>
    <w:p w14:paraId="29EB214D" w14:textId="4F74278F" w:rsidR="00137D23" w:rsidRPr="00D95EE8" w:rsidRDefault="00137D23" w:rsidP="00137D23">
      <w:r w:rsidRPr="00D95EE8">
        <w:rPr>
          <w:u w:val="single"/>
        </w:rPr>
        <w:t>NOTE</w:t>
      </w:r>
      <w:r w:rsidRPr="00D95EE8">
        <w:t>: Professor Harlan will also be giving a public lecture at 5PM on Feb. 13 (attendance is required for seminar members)</w:t>
      </w:r>
    </w:p>
    <w:p w14:paraId="348A0B9A" w14:textId="4F6330C2" w:rsidR="000E0361" w:rsidRPr="00D95EE8" w:rsidRDefault="00F4454C" w:rsidP="001C33D4">
      <w:pPr>
        <w:rPr>
          <w:b/>
        </w:rPr>
      </w:pPr>
      <w:r w:rsidRPr="00D95EE8">
        <w:rPr>
          <w:b/>
        </w:rPr>
        <w:tab/>
      </w:r>
      <w:r w:rsidRPr="00D95EE8">
        <w:rPr>
          <w:b/>
        </w:rPr>
        <w:tab/>
      </w:r>
    </w:p>
    <w:p w14:paraId="35A92210" w14:textId="77777777" w:rsidR="00254741" w:rsidRPr="00D95EE8" w:rsidRDefault="00844789" w:rsidP="00254741">
      <w:pPr>
        <w:pStyle w:val="BodyTextIndent"/>
        <w:ind w:left="0" w:firstLine="0"/>
        <w:rPr>
          <w:sz w:val="24"/>
        </w:rPr>
      </w:pPr>
      <w:r w:rsidRPr="00D95EE8">
        <w:rPr>
          <w:b/>
        </w:rPr>
        <w:t>Feb. 20</w:t>
      </w:r>
      <w:r w:rsidR="00F4454C" w:rsidRPr="00D95EE8">
        <w:rPr>
          <w:b/>
        </w:rPr>
        <w:t>:</w:t>
      </w:r>
      <w:r w:rsidR="00201C69" w:rsidRPr="00D95EE8">
        <w:rPr>
          <w:b/>
        </w:rPr>
        <w:t xml:space="preserve">                    </w:t>
      </w:r>
      <w:r w:rsidR="006F51B4" w:rsidRPr="00D95EE8">
        <w:rPr>
          <w:b/>
        </w:rPr>
        <w:tab/>
      </w:r>
      <w:r w:rsidR="00254741">
        <w:rPr>
          <w:b/>
          <w:sz w:val="24"/>
        </w:rPr>
        <w:t xml:space="preserve">Value, Capital, </w:t>
      </w:r>
      <w:r w:rsidR="00254741" w:rsidRPr="00D95EE8">
        <w:rPr>
          <w:b/>
          <w:sz w:val="24"/>
        </w:rPr>
        <w:t>and Exchange</w:t>
      </w:r>
    </w:p>
    <w:p w14:paraId="348C965B" w14:textId="77777777" w:rsidR="00254741" w:rsidRPr="00D95EE8" w:rsidRDefault="00254741" w:rsidP="00254741">
      <w:pPr>
        <w:pStyle w:val="BodyTextIndent"/>
        <w:ind w:left="1440" w:firstLine="720"/>
        <w:rPr>
          <w:sz w:val="24"/>
        </w:rPr>
      </w:pPr>
      <w:r w:rsidRPr="00D95EE8">
        <w:rPr>
          <w:sz w:val="24"/>
        </w:rPr>
        <w:t xml:space="preserve">William, Shakespeare, </w:t>
      </w:r>
      <w:r w:rsidRPr="00D95EE8">
        <w:rPr>
          <w:i/>
          <w:sz w:val="24"/>
        </w:rPr>
        <w:t>The Merchant of Venice</w:t>
      </w:r>
    </w:p>
    <w:p w14:paraId="1070F309" w14:textId="77777777" w:rsidR="00254741" w:rsidRDefault="00254741" w:rsidP="00254741">
      <w:pPr>
        <w:ind w:left="2556" w:hanging="396"/>
        <w:rPr>
          <w:b/>
        </w:rPr>
      </w:pPr>
      <w:r>
        <w:t xml:space="preserve">Mark Netzloff, “The Lead Casket” </w:t>
      </w:r>
      <w:r>
        <w:rPr>
          <w:b/>
        </w:rPr>
        <w:t>(BB)</w:t>
      </w:r>
    </w:p>
    <w:p w14:paraId="2C79170F" w14:textId="77777777" w:rsidR="001734EE" w:rsidRPr="00D95EE8" w:rsidRDefault="001734EE" w:rsidP="00A039D4">
      <w:pPr>
        <w:rPr>
          <w:b/>
        </w:rPr>
      </w:pPr>
    </w:p>
    <w:p w14:paraId="5D23960F" w14:textId="24814AB7" w:rsidR="002B07F4" w:rsidRDefault="00844789" w:rsidP="0027790D">
      <w:pPr>
        <w:rPr>
          <w:b/>
        </w:rPr>
      </w:pPr>
      <w:r w:rsidRPr="00D95EE8">
        <w:rPr>
          <w:b/>
        </w:rPr>
        <w:t>Feb. 27</w:t>
      </w:r>
      <w:r w:rsidR="00F4454C" w:rsidRPr="00D95EE8">
        <w:rPr>
          <w:b/>
        </w:rPr>
        <w:t xml:space="preserve">:        </w:t>
      </w:r>
      <w:r w:rsidR="00F90247" w:rsidRPr="00D95EE8">
        <w:rPr>
          <w:b/>
        </w:rPr>
        <w:t xml:space="preserve">             </w:t>
      </w:r>
      <w:r w:rsidR="0027790D" w:rsidRPr="00D95EE8">
        <w:rPr>
          <w:b/>
        </w:rPr>
        <w:tab/>
      </w:r>
      <w:r w:rsidR="002B07F4">
        <w:rPr>
          <w:b/>
        </w:rPr>
        <w:t xml:space="preserve">Credit, Debt, and </w:t>
      </w:r>
      <w:r w:rsidR="00E2670B">
        <w:rPr>
          <w:b/>
        </w:rPr>
        <w:t>the Law</w:t>
      </w:r>
    </w:p>
    <w:p w14:paraId="15E2C275" w14:textId="4F20D0D5" w:rsidR="0027790D" w:rsidRDefault="0027790D" w:rsidP="002B07F4">
      <w:pPr>
        <w:ind w:left="1440" w:firstLine="720"/>
        <w:rPr>
          <w:i/>
        </w:rPr>
      </w:pPr>
      <w:r w:rsidRPr="00D95EE8">
        <w:t xml:space="preserve">Thomas Middleton, </w:t>
      </w:r>
      <w:r w:rsidRPr="00D95EE8">
        <w:rPr>
          <w:i/>
        </w:rPr>
        <w:t>Michaelmas Term</w:t>
      </w:r>
      <w:r w:rsidR="00B03BBB">
        <w:rPr>
          <w:i/>
        </w:rPr>
        <w:t xml:space="preserve"> </w:t>
      </w:r>
      <w:r w:rsidR="00B03BBB">
        <w:rPr>
          <w:b/>
        </w:rPr>
        <w:t>(BB)</w:t>
      </w:r>
    </w:p>
    <w:p w14:paraId="374AC5A4" w14:textId="1E5A210D" w:rsidR="0027790D" w:rsidRPr="00D95EE8" w:rsidRDefault="00075C32" w:rsidP="0027790D">
      <w:pPr>
        <w:rPr>
          <w:b/>
        </w:rPr>
      </w:pPr>
      <w:r>
        <w:rPr>
          <w:i/>
        </w:rPr>
        <w:lastRenderedPageBreak/>
        <w:tab/>
      </w:r>
      <w:r>
        <w:rPr>
          <w:i/>
        </w:rPr>
        <w:tab/>
      </w:r>
      <w:r>
        <w:rPr>
          <w:i/>
        </w:rPr>
        <w:tab/>
      </w:r>
      <w:r w:rsidR="001D2200">
        <w:t xml:space="preserve">Amanda </w:t>
      </w:r>
      <w:r w:rsidR="00E2670B">
        <w:t>Bailey, “</w:t>
      </w:r>
      <w:r w:rsidR="00E2670B">
        <w:rPr>
          <w:i/>
        </w:rPr>
        <w:t>Michaelmas Term</w:t>
      </w:r>
      <w:r w:rsidR="00E2670B">
        <w:t xml:space="preserve"> and the Problem of Satisfaction” </w:t>
      </w:r>
      <w:r w:rsidR="00E2670B">
        <w:rPr>
          <w:b/>
        </w:rPr>
        <w:t>(BB)</w:t>
      </w:r>
    </w:p>
    <w:p w14:paraId="6988B561" w14:textId="7130F1B0" w:rsidR="006F51B4" w:rsidRPr="00D95EE8" w:rsidRDefault="00F90247" w:rsidP="00CD0BCD">
      <w:pPr>
        <w:tabs>
          <w:tab w:val="left" w:pos="2160"/>
        </w:tabs>
        <w:ind w:left="2520" w:hanging="2520"/>
        <w:rPr>
          <w:b/>
        </w:rPr>
      </w:pPr>
      <w:r w:rsidRPr="00D95EE8">
        <w:rPr>
          <w:b/>
        </w:rPr>
        <w:t xml:space="preserve"> </w:t>
      </w:r>
    </w:p>
    <w:p w14:paraId="014E4DA0" w14:textId="158BE659" w:rsidR="00B83CF2" w:rsidRPr="00D95EE8" w:rsidRDefault="006C0F92" w:rsidP="0027790D">
      <w:pPr>
        <w:tabs>
          <w:tab w:val="left" w:pos="2160"/>
        </w:tabs>
        <w:ind w:left="2520" w:hanging="2520"/>
        <w:rPr>
          <w:b/>
        </w:rPr>
      </w:pPr>
      <w:r w:rsidRPr="00D95EE8">
        <w:rPr>
          <w:b/>
        </w:rPr>
        <w:t>March</w:t>
      </w:r>
      <w:r w:rsidR="00B63E6C" w:rsidRPr="00D95EE8">
        <w:rPr>
          <w:b/>
        </w:rPr>
        <w:t xml:space="preserve"> 6</w:t>
      </w:r>
      <w:r w:rsidR="00D504BA" w:rsidRPr="00D95EE8">
        <w:rPr>
          <w:b/>
        </w:rPr>
        <w:t>:</w:t>
      </w:r>
      <w:r w:rsidR="00D504BA" w:rsidRPr="00D95EE8">
        <w:rPr>
          <w:b/>
        </w:rPr>
        <w:tab/>
      </w:r>
      <w:r w:rsidR="00B83CF2" w:rsidRPr="00D95EE8">
        <w:rPr>
          <w:b/>
        </w:rPr>
        <w:t>Household Economies and Commodity Culture</w:t>
      </w:r>
    </w:p>
    <w:p w14:paraId="724161D2" w14:textId="5992CB27" w:rsidR="0027790D" w:rsidRPr="00D95EE8" w:rsidRDefault="00B83CF2" w:rsidP="0027790D">
      <w:pPr>
        <w:tabs>
          <w:tab w:val="left" w:pos="2160"/>
        </w:tabs>
        <w:ind w:left="2520" w:hanging="2520"/>
      </w:pPr>
      <w:r w:rsidRPr="00D95EE8">
        <w:rPr>
          <w:b/>
        </w:rPr>
        <w:tab/>
      </w:r>
      <w:r w:rsidR="0056233A">
        <w:t xml:space="preserve">William </w:t>
      </w:r>
      <w:r w:rsidR="0027790D" w:rsidRPr="00D95EE8">
        <w:t xml:space="preserve">Shakespeare, </w:t>
      </w:r>
      <w:r w:rsidR="0027790D" w:rsidRPr="00D95EE8">
        <w:rPr>
          <w:i/>
        </w:rPr>
        <w:t>The Taming of the Shrew</w:t>
      </w:r>
    </w:p>
    <w:p w14:paraId="51529E0A" w14:textId="7A543B18" w:rsidR="0027790D" w:rsidRPr="00D343F2" w:rsidRDefault="0027790D" w:rsidP="0027790D">
      <w:pPr>
        <w:tabs>
          <w:tab w:val="left" w:pos="2160"/>
        </w:tabs>
        <w:ind w:left="2520" w:hanging="2520"/>
      </w:pPr>
      <w:r w:rsidRPr="00D95EE8">
        <w:tab/>
      </w:r>
      <w:r w:rsidR="00226D20">
        <w:t xml:space="preserve">Lena Cowen Orlin, “The Performance of Things in </w:t>
      </w:r>
      <w:r w:rsidR="00226D20">
        <w:rPr>
          <w:i/>
        </w:rPr>
        <w:t>The Taming of the Shrew</w:t>
      </w:r>
      <w:r w:rsidR="00226D20">
        <w:t>”</w:t>
      </w:r>
      <w:r w:rsidR="00D343F2">
        <w:t xml:space="preserve"> </w:t>
      </w:r>
      <w:r w:rsidR="00D343F2">
        <w:rPr>
          <w:b/>
        </w:rPr>
        <w:t>(BB)</w:t>
      </w:r>
    </w:p>
    <w:p w14:paraId="52ABFE51" w14:textId="2171BB21" w:rsidR="000E0361" w:rsidRPr="00D95EE8" w:rsidRDefault="00C04226" w:rsidP="00E04B4E">
      <w:pPr>
        <w:rPr>
          <w:b/>
        </w:rPr>
      </w:pPr>
      <w:r w:rsidRPr="00D95EE8">
        <w:rPr>
          <w:b/>
        </w:rPr>
        <w:tab/>
      </w:r>
    </w:p>
    <w:p w14:paraId="49C404DF" w14:textId="731B2184" w:rsidR="006309AB" w:rsidRPr="00D95EE8" w:rsidRDefault="006C0F92" w:rsidP="00E04B4E">
      <w:pPr>
        <w:rPr>
          <w:bCs/>
        </w:rPr>
      </w:pPr>
      <w:r w:rsidRPr="00D95EE8">
        <w:rPr>
          <w:b/>
        </w:rPr>
        <w:t xml:space="preserve">March </w:t>
      </w:r>
      <w:r w:rsidR="00B63E6C" w:rsidRPr="00D95EE8">
        <w:rPr>
          <w:b/>
        </w:rPr>
        <w:t>13</w:t>
      </w:r>
      <w:r w:rsidR="00F4454C" w:rsidRPr="00D95EE8">
        <w:rPr>
          <w:b/>
        </w:rPr>
        <w:t>:</w:t>
      </w:r>
      <w:r w:rsidR="007D6A29" w:rsidRPr="00D95EE8">
        <w:rPr>
          <w:b/>
        </w:rPr>
        <w:t xml:space="preserve">                  </w:t>
      </w:r>
      <w:r w:rsidRPr="00D95EE8">
        <w:rPr>
          <w:b/>
        </w:rPr>
        <w:t xml:space="preserve">Spring Break.  </w:t>
      </w:r>
      <w:r w:rsidRPr="00D95EE8">
        <w:t>No class.</w:t>
      </w:r>
      <w:r w:rsidRPr="00D95EE8">
        <w:rPr>
          <w:b/>
        </w:rPr>
        <w:t xml:space="preserve">        </w:t>
      </w:r>
    </w:p>
    <w:p w14:paraId="6050CE90" w14:textId="77777777" w:rsidR="00C74D45" w:rsidRPr="00D95EE8" w:rsidRDefault="00C74D45" w:rsidP="00E6380F">
      <w:pPr>
        <w:rPr>
          <w:b/>
        </w:rPr>
      </w:pPr>
    </w:p>
    <w:p w14:paraId="2D677A7F" w14:textId="77777777" w:rsidR="00BF0FEB" w:rsidRPr="00D95EE8" w:rsidRDefault="00BF0FEB" w:rsidP="00BF0FEB">
      <w:pPr>
        <w:rPr>
          <w:b/>
          <w:u w:val="single"/>
        </w:rPr>
      </w:pPr>
      <w:r w:rsidRPr="00D95EE8">
        <w:rPr>
          <w:b/>
          <w:u w:val="single"/>
        </w:rPr>
        <w:t>Unit 3: Labor and Production</w:t>
      </w:r>
    </w:p>
    <w:p w14:paraId="6F4881EE" w14:textId="77777777" w:rsidR="00156C0F" w:rsidRPr="00D95EE8" w:rsidRDefault="00156C0F" w:rsidP="00DE528B">
      <w:pPr>
        <w:rPr>
          <w:b/>
        </w:rPr>
      </w:pPr>
    </w:p>
    <w:p w14:paraId="16C6FD63" w14:textId="69D09628" w:rsidR="007B321D" w:rsidRDefault="006C0F92" w:rsidP="00DE528B">
      <w:pPr>
        <w:rPr>
          <w:b/>
        </w:rPr>
      </w:pPr>
      <w:r w:rsidRPr="00D95EE8">
        <w:rPr>
          <w:b/>
        </w:rPr>
        <w:t>March 20</w:t>
      </w:r>
      <w:r w:rsidR="00F4454C" w:rsidRPr="00D95EE8">
        <w:rPr>
          <w:b/>
        </w:rPr>
        <w:t>:</w:t>
      </w:r>
      <w:r w:rsidR="00F4454C" w:rsidRPr="00D95EE8">
        <w:rPr>
          <w:b/>
        </w:rPr>
        <w:tab/>
      </w:r>
      <w:r w:rsidR="00F4454C" w:rsidRPr="00D95EE8">
        <w:rPr>
          <w:b/>
        </w:rPr>
        <w:tab/>
      </w:r>
      <w:r w:rsidR="007B321D">
        <w:rPr>
          <w:b/>
        </w:rPr>
        <w:t>Cultures of Labor</w:t>
      </w:r>
    </w:p>
    <w:p w14:paraId="2C6206EE" w14:textId="7FC3D4C8" w:rsidR="00D81DC4" w:rsidRPr="00132131" w:rsidRDefault="00132131" w:rsidP="007B321D">
      <w:pPr>
        <w:ind w:left="1440" w:firstLine="720"/>
      </w:pPr>
      <w:r>
        <w:t xml:space="preserve">Tom Rutter, </w:t>
      </w:r>
      <w:r>
        <w:rPr>
          <w:i/>
        </w:rPr>
        <w:t>Work and Play on the Shakespearean Stage</w:t>
      </w:r>
      <w:r>
        <w:t xml:space="preserve"> (Ch. 2)</w:t>
      </w:r>
      <w:r w:rsidR="00735AFB">
        <w:t xml:space="preserve"> </w:t>
      </w:r>
      <w:r w:rsidR="00735AFB">
        <w:rPr>
          <w:b/>
        </w:rPr>
        <w:t>(BB)</w:t>
      </w:r>
    </w:p>
    <w:p w14:paraId="685DC6D7" w14:textId="45A67087" w:rsidR="00D81DC4" w:rsidRPr="00735AFB" w:rsidRDefault="00D81DC4" w:rsidP="00DE528B">
      <w:pPr>
        <w:rPr>
          <w:b/>
        </w:rPr>
      </w:pPr>
      <w:r>
        <w:tab/>
      </w:r>
      <w:r>
        <w:tab/>
      </w:r>
      <w:r>
        <w:tab/>
      </w:r>
      <w:r w:rsidR="00735AFB">
        <w:t xml:space="preserve">Natasha </w:t>
      </w:r>
      <w:r>
        <w:t>Korda</w:t>
      </w:r>
      <w:r w:rsidR="00735AFB">
        <w:t xml:space="preserve">, </w:t>
      </w:r>
      <w:r w:rsidR="00735AFB">
        <w:rPr>
          <w:i/>
        </w:rPr>
        <w:t>Labors Lost</w:t>
      </w:r>
      <w:r w:rsidR="00735AFB">
        <w:t xml:space="preserve"> (Ch. 1) </w:t>
      </w:r>
      <w:r w:rsidR="00735AFB">
        <w:rPr>
          <w:b/>
        </w:rPr>
        <w:t>(BB)</w:t>
      </w:r>
    </w:p>
    <w:p w14:paraId="7C87B7AC" w14:textId="74FA0BED" w:rsidR="0054669B" w:rsidRPr="00D95EE8" w:rsidRDefault="007E311C" w:rsidP="00EA1DAE">
      <w:pPr>
        <w:ind w:left="2520" w:hanging="360"/>
      </w:pPr>
      <w:r>
        <w:t xml:space="preserve">Excerpts from </w:t>
      </w:r>
      <w:r w:rsidR="00DC736D">
        <w:t xml:space="preserve">William </w:t>
      </w:r>
      <w:r>
        <w:t xml:space="preserve">Shakespeare, </w:t>
      </w:r>
      <w:r>
        <w:rPr>
          <w:i/>
        </w:rPr>
        <w:t>A Midsummer Night’s Dream</w:t>
      </w:r>
      <w:r>
        <w:t xml:space="preserve"> (1.2</w:t>
      </w:r>
      <w:r w:rsidR="001F64F6">
        <w:t>;</w:t>
      </w:r>
      <w:r>
        <w:t xml:space="preserve"> </w:t>
      </w:r>
      <w:r w:rsidR="001F64F6">
        <w:t>3.1 (up to line 105, when Bottom is left alone on stage); 4.2; 5.1 (lines 105-356, the performance of P&amp;T)</w:t>
      </w:r>
    </w:p>
    <w:p w14:paraId="6AA25D23" w14:textId="2D53B56B" w:rsidR="00F4454C" w:rsidRPr="00D95EE8" w:rsidRDefault="00F4454C">
      <w:pPr>
        <w:ind w:left="2485" w:hanging="325"/>
        <w:rPr>
          <w:b/>
        </w:rPr>
      </w:pPr>
      <w:r w:rsidRPr="00D95EE8">
        <w:rPr>
          <w:b/>
        </w:rPr>
        <w:t>AB</w:t>
      </w:r>
      <w:r w:rsidR="00112FFA" w:rsidRPr="00D95EE8">
        <w:rPr>
          <w:b/>
        </w:rPr>
        <w:t xml:space="preserve">STRACTS AND </w:t>
      </w:r>
      <w:r w:rsidR="00D56330" w:rsidRPr="00D95EE8">
        <w:rPr>
          <w:b/>
        </w:rPr>
        <w:t xml:space="preserve">WORKING </w:t>
      </w:r>
      <w:r w:rsidR="00F06361" w:rsidRPr="00D95EE8">
        <w:rPr>
          <w:b/>
        </w:rPr>
        <w:t>BIBLIOGRAPHIES</w:t>
      </w:r>
      <w:r w:rsidRPr="00D95EE8">
        <w:rPr>
          <w:b/>
        </w:rPr>
        <w:t xml:space="preserve"> DUE</w:t>
      </w:r>
    </w:p>
    <w:p w14:paraId="3D062977" w14:textId="77777777" w:rsidR="001622FA" w:rsidRPr="00D95EE8" w:rsidRDefault="001622FA" w:rsidP="001622FA">
      <w:pPr>
        <w:rPr>
          <w:b/>
        </w:rPr>
      </w:pPr>
    </w:p>
    <w:p w14:paraId="6CAF5206" w14:textId="77777777" w:rsidR="00666AA4" w:rsidRPr="00D95EE8" w:rsidRDefault="006C0F92" w:rsidP="00666AA4">
      <w:pPr>
        <w:ind w:left="2160" w:hanging="2160"/>
        <w:rPr>
          <w:b/>
        </w:rPr>
      </w:pPr>
      <w:r w:rsidRPr="00D95EE8">
        <w:rPr>
          <w:b/>
        </w:rPr>
        <w:t>March 27</w:t>
      </w:r>
      <w:r w:rsidR="00F4454C" w:rsidRPr="00D95EE8">
        <w:rPr>
          <w:b/>
        </w:rPr>
        <w:t>:</w:t>
      </w:r>
      <w:r w:rsidR="00E6380F" w:rsidRPr="00D95EE8">
        <w:rPr>
          <w:b/>
        </w:rPr>
        <w:t xml:space="preserve">                  </w:t>
      </w:r>
      <w:r w:rsidR="00666AA4" w:rsidRPr="00D95EE8">
        <w:rPr>
          <w:b/>
        </w:rPr>
        <w:t>The Theater and/as Labor</w:t>
      </w:r>
    </w:p>
    <w:p w14:paraId="1CEAAA04" w14:textId="77777777" w:rsidR="00666AA4" w:rsidRPr="00D95EE8" w:rsidRDefault="00666AA4" w:rsidP="00666AA4">
      <w:pPr>
        <w:ind w:left="2160"/>
      </w:pPr>
      <w:r w:rsidRPr="00D95EE8">
        <w:t xml:space="preserve">Ben Jonson, </w:t>
      </w:r>
      <w:r w:rsidRPr="00D95EE8">
        <w:rPr>
          <w:i/>
        </w:rPr>
        <w:t>The Alchemist</w:t>
      </w:r>
      <w:r w:rsidRPr="00D95EE8">
        <w:t xml:space="preserve"> (Norton)</w:t>
      </w:r>
    </w:p>
    <w:p w14:paraId="71891C6A" w14:textId="0583AC54" w:rsidR="00666AA4" w:rsidRPr="00D95EE8" w:rsidRDefault="00666AA4" w:rsidP="00666AA4">
      <w:pPr>
        <w:ind w:left="2520" w:hanging="360"/>
        <w:rPr>
          <w:b/>
        </w:rPr>
      </w:pPr>
      <w:r w:rsidRPr="00D95EE8">
        <w:t>Elizabeth Rivlin, “The Rogues’ Paradox: Redefining Work in </w:t>
      </w:r>
      <w:r w:rsidRPr="00D95EE8">
        <w:rPr>
          <w:i/>
          <w:iCs/>
        </w:rPr>
        <w:t>The Alchemist”</w:t>
      </w:r>
      <w:r w:rsidR="006C7399">
        <w:rPr>
          <w:i/>
          <w:iCs/>
        </w:rPr>
        <w:t xml:space="preserve"> </w:t>
      </w:r>
      <w:r w:rsidR="006C7399">
        <w:rPr>
          <w:iCs/>
        </w:rPr>
        <w:t xml:space="preserve">in </w:t>
      </w:r>
      <w:r w:rsidR="006C7399">
        <w:rPr>
          <w:i/>
          <w:iCs/>
        </w:rPr>
        <w:t>Working Subjects in Early Modern English Drama</w:t>
      </w:r>
      <w:r w:rsidR="006C7399">
        <w:rPr>
          <w:iCs/>
        </w:rPr>
        <w:t>, ed. Dowd and Korda (2010), Ch. 7</w:t>
      </w:r>
      <w:r w:rsidRPr="00D95EE8">
        <w:rPr>
          <w:i/>
          <w:iCs/>
        </w:rPr>
        <w:t xml:space="preserve"> </w:t>
      </w:r>
      <w:r w:rsidR="00B90F79">
        <w:rPr>
          <w:b/>
          <w:iCs/>
        </w:rPr>
        <w:t>(O- EBOOK</w:t>
      </w:r>
      <w:r w:rsidRPr="00D95EE8">
        <w:rPr>
          <w:b/>
          <w:iCs/>
        </w:rPr>
        <w:t>)</w:t>
      </w:r>
    </w:p>
    <w:p w14:paraId="1ACC637F" w14:textId="77777777" w:rsidR="0086601B" w:rsidRPr="00D95EE8" w:rsidRDefault="0086601B" w:rsidP="0086601B">
      <w:pPr>
        <w:rPr>
          <w:b/>
        </w:rPr>
      </w:pPr>
    </w:p>
    <w:p w14:paraId="209F835B" w14:textId="75FB8B68" w:rsidR="00666AA4" w:rsidRPr="00D95EE8" w:rsidRDefault="006C0F92" w:rsidP="00666AA4">
      <w:pPr>
        <w:rPr>
          <w:b/>
        </w:rPr>
      </w:pPr>
      <w:r w:rsidRPr="00D95EE8">
        <w:rPr>
          <w:b/>
        </w:rPr>
        <w:t>April</w:t>
      </w:r>
      <w:r w:rsidR="009E4D77" w:rsidRPr="00D95EE8">
        <w:rPr>
          <w:b/>
        </w:rPr>
        <w:t xml:space="preserve"> 3</w:t>
      </w:r>
      <w:r w:rsidRPr="00D95EE8">
        <w:rPr>
          <w:b/>
        </w:rPr>
        <w:t>:</w:t>
      </w:r>
      <w:r w:rsidR="00A85CD2" w:rsidRPr="00D95EE8">
        <w:rPr>
          <w:b/>
        </w:rPr>
        <w:tab/>
      </w:r>
      <w:r w:rsidR="00666AA4">
        <w:rPr>
          <w:b/>
        </w:rPr>
        <w:tab/>
      </w:r>
      <w:r w:rsidR="00666AA4" w:rsidRPr="00D95EE8">
        <w:rPr>
          <w:b/>
        </w:rPr>
        <w:t>Apprentices, Guilds</w:t>
      </w:r>
      <w:r w:rsidR="00617C1A">
        <w:rPr>
          <w:b/>
        </w:rPr>
        <w:t>, and Craft Labor</w:t>
      </w:r>
    </w:p>
    <w:p w14:paraId="227EFAA6" w14:textId="10F1E027" w:rsidR="00666AA4" w:rsidRDefault="00666AA4" w:rsidP="00666AA4">
      <w:pPr>
        <w:ind w:left="1440" w:firstLine="720"/>
      </w:pPr>
      <w:r w:rsidRPr="00D95EE8">
        <w:t xml:space="preserve">Thomas Dekker, </w:t>
      </w:r>
      <w:r w:rsidRPr="00D95EE8">
        <w:rPr>
          <w:i/>
        </w:rPr>
        <w:t>The Shoemaker’s Holiday</w:t>
      </w:r>
      <w:r w:rsidRPr="00D95EE8">
        <w:t xml:space="preserve"> (Norton)</w:t>
      </w:r>
    </w:p>
    <w:p w14:paraId="2A30F5FC" w14:textId="299A458B" w:rsidR="001E4312" w:rsidRPr="00D95EE8" w:rsidRDefault="001B3F36" w:rsidP="001A3EE5">
      <w:pPr>
        <w:ind w:left="2520" w:hanging="360"/>
      </w:pPr>
      <w:r>
        <w:t xml:space="preserve">Ronda </w:t>
      </w:r>
      <w:r w:rsidR="001E4312">
        <w:t xml:space="preserve">Arab, </w:t>
      </w:r>
      <w:r>
        <w:t xml:space="preserve">“Work, Bodies, and Gender in </w:t>
      </w:r>
      <w:r>
        <w:rPr>
          <w:i/>
        </w:rPr>
        <w:t>The Shoem</w:t>
      </w:r>
      <w:r w:rsidR="00D17298">
        <w:rPr>
          <w:i/>
        </w:rPr>
        <w:t>ak</w:t>
      </w:r>
      <w:r>
        <w:rPr>
          <w:i/>
        </w:rPr>
        <w:t>er’s Holiday</w:t>
      </w:r>
      <w:r w:rsidR="001A3EE5">
        <w:t xml:space="preserve">” </w:t>
      </w:r>
      <w:r w:rsidR="001A3EE5">
        <w:rPr>
          <w:b/>
        </w:rPr>
        <w:t>(BB)</w:t>
      </w:r>
    </w:p>
    <w:p w14:paraId="42258F48" w14:textId="77777777" w:rsidR="000E0361" w:rsidRPr="00D95EE8" w:rsidRDefault="000E0361" w:rsidP="00666AA4">
      <w:pPr>
        <w:rPr>
          <w:b/>
        </w:rPr>
      </w:pPr>
    </w:p>
    <w:p w14:paraId="2F37455A" w14:textId="5B142F39" w:rsidR="00B94389" w:rsidRPr="00D95EE8" w:rsidRDefault="006C0F92" w:rsidP="005829A6">
      <w:pPr>
        <w:ind w:left="2160" w:hanging="2160"/>
        <w:rPr>
          <w:b/>
        </w:rPr>
      </w:pPr>
      <w:r w:rsidRPr="00D95EE8">
        <w:rPr>
          <w:b/>
        </w:rPr>
        <w:t>April</w:t>
      </w:r>
      <w:r w:rsidR="009E4D77" w:rsidRPr="00D95EE8">
        <w:rPr>
          <w:b/>
        </w:rPr>
        <w:t xml:space="preserve"> 10</w:t>
      </w:r>
      <w:r w:rsidR="00F4454C" w:rsidRPr="00D95EE8">
        <w:rPr>
          <w:b/>
        </w:rPr>
        <w:t>:</w:t>
      </w:r>
      <w:r w:rsidR="00F4454C" w:rsidRPr="00D95EE8">
        <w:rPr>
          <w:b/>
        </w:rPr>
        <w:tab/>
      </w:r>
      <w:r w:rsidR="00ED6F54" w:rsidRPr="00D95EE8">
        <w:rPr>
          <w:b/>
        </w:rPr>
        <w:t>Women</w:t>
      </w:r>
      <w:r w:rsidR="00904886" w:rsidRPr="00D95EE8">
        <w:rPr>
          <w:b/>
        </w:rPr>
        <w:t>, Work, and the Urban Economy</w:t>
      </w:r>
    </w:p>
    <w:p w14:paraId="732FB7DB" w14:textId="099EE45C" w:rsidR="00ED6F54" w:rsidRPr="00840625" w:rsidRDefault="00C511A1" w:rsidP="00B94389">
      <w:pPr>
        <w:ind w:left="2160"/>
        <w:rPr>
          <w:b/>
        </w:rPr>
      </w:pPr>
      <w:r w:rsidRPr="00D95EE8">
        <w:t xml:space="preserve">Thomas Heywood, </w:t>
      </w:r>
      <w:r w:rsidR="001E4312">
        <w:rPr>
          <w:i/>
        </w:rPr>
        <w:t xml:space="preserve">The </w:t>
      </w:r>
      <w:r w:rsidR="005829A6" w:rsidRPr="00D95EE8">
        <w:rPr>
          <w:i/>
        </w:rPr>
        <w:t>Fair Maid of the Exchange</w:t>
      </w:r>
      <w:r w:rsidR="004C084B" w:rsidRPr="004C084B">
        <w:rPr>
          <w:color w:val="FF0000"/>
        </w:rPr>
        <w:t xml:space="preserve"> </w:t>
      </w:r>
      <w:r w:rsidR="00840625">
        <w:t xml:space="preserve">(1607) </w:t>
      </w:r>
      <w:r w:rsidR="00840625">
        <w:rPr>
          <w:b/>
        </w:rPr>
        <w:t>(O-EEBO)</w:t>
      </w:r>
    </w:p>
    <w:p w14:paraId="768E5EF1" w14:textId="511520EE" w:rsidR="00F4454C" w:rsidRPr="004B6DD5" w:rsidRDefault="00ED6F54" w:rsidP="00B94389">
      <w:pPr>
        <w:ind w:left="2160"/>
      </w:pPr>
      <w:r w:rsidRPr="00D95EE8">
        <w:t>Juana Green</w:t>
      </w:r>
      <w:r w:rsidR="004B6DD5">
        <w:t xml:space="preserve">, “The Sempster’s Wares” </w:t>
      </w:r>
      <w:r w:rsidR="004B6DD5">
        <w:rPr>
          <w:b/>
        </w:rPr>
        <w:t>(BB)</w:t>
      </w:r>
    </w:p>
    <w:p w14:paraId="4D360994" w14:textId="76603FD4" w:rsidR="000A4046" w:rsidRPr="00D95EE8" w:rsidRDefault="000A4046" w:rsidP="000A4046">
      <w:pPr>
        <w:ind w:left="325" w:hanging="325"/>
      </w:pPr>
      <w:r w:rsidRPr="00D95EE8">
        <w:tab/>
      </w:r>
      <w:r w:rsidRPr="00D95EE8">
        <w:tab/>
      </w:r>
      <w:r w:rsidRPr="00D95EE8">
        <w:tab/>
      </w:r>
      <w:r w:rsidRPr="00D95EE8">
        <w:tab/>
      </w:r>
      <w:r w:rsidRPr="00D95EE8">
        <w:rPr>
          <w:b/>
        </w:rPr>
        <w:t xml:space="preserve">Guest Visitor: </w:t>
      </w:r>
      <w:r w:rsidRPr="00D95EE8">
        <w:t>Professor Natasha Korda</w:t>
      </w:r>
    </w:p>
    <w:p w14:paraId="2A7EA44F" w14:textId="77777777" w:rsidR="003F4B32" w:rsidRPr="00D95EE8" w:rsidRDefault="003F4B32" w:rsidP="00C54F7A"/>
    <w:p w14:paraId="1D099E43" w14:textId="75AA8A0A" w:rsidR="00C54F7A" w:rsidRPr="00D95EE8" w:rsidRDefault="00C54F7A" w:rsidP="00C54F7A">
      <w:r w:rsidRPr="00D95EE8">
        <w:rPr>
          <w:u w:val="single"/>
        </w:rPr>
        <w:t>NOTE</w:t>
      </w:r>
      <w:r w:rsidRPr="00D95EE8">
        <w:t>: Professor Korda</w:t>
      </w:r>
      <w:r w:rsidR="0064239D" w:rsidRPr="00D95EE8">
        <w:t xml:space="preserve"> will </w:t>
      </w:r>
      <w:r w:rsidRPr="00D95EE8">
        <w:t xml:space="preserve">also be giving a public lecture at 5PM on </w:t>
      </w:r>
      <w:r w:rsidR="0064239D" w:rsidRPr="00D95EE8">
        <w:t>April 10</w:t>
      </w:r>
      <w:r w:rsidRPr="00D95EE8">
        <w:t xml:space="preserve"> (attendance is required for seminar members)</w:t>
      </w:r>
    </w:p>
    <w:p w14:paraId="5EB96139" w14:textId="77777777" w:rsidR="00C54F7A" w:rsidRPr="00D95EE8" w:rsidRDefault="00C54F7A" w:rsidP="000A4046">
      <w:pPr>
        <w:ind w:left="325" w:hanging="325"/>
      </w:pPr>
    </w:p>
    <w:p w14:paraId="7C70887C" w14:textId="663C9453" w:rsidR="00E613F9" w:rsidRPr="00D95EE8" w:rsidRDefault="00E613F9" w:rsidP="00C65D83">
      <w:pPr>
        <w:ind w:left="325" w:hanging="325"/>
        <w:rPr>
          <w:b/>
        </w:rPr>
      </w:pPr>
      <w:r w:rsidRPr="00D95EE8">
        <w:rPr>
          <w:b/>
        </w:rPr>
        <w:t>Unit 4: Conclusions and Applications</w:t>
      </w:r>
    </w:p>
    <w:p w14:paraId="0430FBE8" w14:textId="77777777" w:rsidR="00E613F9" w:rsidRPr="00D95EE8" w:rsidRDefault="00E613F9" w:rsidP="00C65D83">
      <w:pPr>
        <w:ind w:left="325" w:hanging="325"/>
        <w:rPr>
          <w:b/>
        </w:rPr>
      </w:pPr>
    </w:p>
    <w:p w14:paraId="4EDD299A" w14:textId="6E533E2F" w:rsidR="00F4454C" w:rsidRPr="00D95EE8" w:rsidRDefault="006C0F92" w:rsidP="00C65D83">
      <w:pPr>
        <w:ind w:left="325" w:hanging="325"/>
      </w:pPr>
      <w:r w:rsidRPr="00D95EE8">
        <w:rPr>
          <w:b/>
        </w:rPr>
        <w:t>April</w:t>
      </w:r>
      <w:r w:rsidR="009E4D77" w:rsidRPr="00D95EE8">
        <w:rPr>
          <w:b/>
        </w:rPr>
        <w:t xml:space="preserve"> 17</w:t>
      </w:r>
      <w:r w:rsidR="00EB50F6" w:rsidRPr="00D95EE8">
        <w:rPr>
          <w:b/>
        </w:rPr>
        <w:t>:</w:t>
      </w:r>
      <w:r w:rsidR="00F4454C" w:rsidRPr="00D95EE8">
        <w:rPr>
          <w:b/>
        </w:rPr>
        <w:tab/>
      </w:r>
      <w:r w:rsidR="00C65D83" w:rsidRPr="00D95EE8">
        <w:rPr>
          <w:b/>
        </w:rPr>
        <w:tab/>
      </w:r>
      <w:r w:rsidR="000967C1">
        <w:t>All Work, No Play</w:t>
      </w:r>
      <w:r w:rsidR="005A1441">
        <w:t xml:space="preserve">: </w:t>
      </w:r>
      <w:r w:rsidR="00025842">
        <w:t>Brief Labor Reports</w:t>
      </w:r>
    </w:p>
    <w:p w14:paraId="1591E213" w14:textId="77777777" w:rsidR="00F4454C" w:rsidRPr="00D95EE8" w:rsidRDefault="00F4454C">
      <w:pPr>
        <w:ind w:left="2160"/>
      </w:pPr>
    </w:p>
    <w:p w14:paraId="189AA050" w14:textId="2D46DE9A" w:rsidR="00F4454C" w:rsidRPr="00D95EE8" w:rsidRDefault="006C0F92">
      <w:r w:rsidRPr="00D95EE8">
        <w:rPr>
          <w:b/>
        </w:rPr>
        <w:t>April</w:t>
      </w:r>
      <w:r w:rsidR="009E4D77" w:rsidRPr="00D95EE8">
        <w:rPr>
          <w:b/>
        </w:rPr>
        <w:t xml:space="preserve"> 24</w:t>
      </w:r>
      <w:r w:rsidR="00EB50F6" w:rsidRPr="00D95EE8">
        <w:rPr>
          <w:b/>
        </w:rPr>
        <w:t>:</w:t>
      </w:r>
      <w:r w:rsidR="00EB50F6" w:rsidRPr="00D95EE8">
        <w:rPr>
          <w:b/>
        </w:rPr>
        <w:tab/>
      </w:r>
      <w:r w:rsidR="00EB50F6" w:rsidRPr="00D95EE8">
        <w:rPr>
          <w:b/>
        </w:rPr>
        <w:tab/>
      </w:r>
      <w:r w:rsidR="000967C1">
        <w:t>All Play, No Work: Seminar Dinner TBA</w:t>
      </w:r>
    </w:p>
    <w:p w14:paraId="1F8C9DC0" w14:textId="77777777" w:rsidR="009E4D77" w:rsidRPr="00D95EE8" w:rsidRDefault="009E4D77">
      <w:pPr>
        <w:rPr>
          <w:b/>
        </w:rPr>
      </w:pPr>
    </w:p>
    <w:p w14:paraId="50772F55" w14:textId="589BB5BA" w:rsidR="009E4D77" w:rsidRPr="00D95EE8" w:rsidRDefault="000967C1">
      <w:pPr>
        <w:rPr>
          <w:b/>
        </w:rPr>
      </w:pPr>
      <w:r>
        <w:rPr>
          <w:b/>
        </w:rPr>
        <w:t>Thursday, April 26</w:t>
      </w:r>
      <w:r w:rsidR="006C0F92" w:rsidRPr="00D95EE8">
        <w:rPr>
          <w:b/>
        </w:rPr>
        <w:t xml:space="preserve">, 5PM:  </w:t>
      </w:r>
      <w:r w:rsidR="00207DF2" w:rsidRPr="00D95EE8">
        <w:rPr>
          <w:b/>
        </w:rPr>
        <w:t>FINAL PAPERS DUE</w:t>
      </w:r>
    </w:p>
    <w:p w14:paraId="45FBE312" w14:textId="77777777" w:rsidR="00F4454C" w:rsidRPr="00D95EE8" w:rsidRDefault="00F4454C">
      <w:pPr>
        <w:rPr>
          <w:b/>
        </w:rPr>
      </w:pPr>
    </w:p>
    <w:p w14:paraId="6B430613" w14:textId="77777777" w:rsidR="00F4454C" w:rsidRPr="00D95EE8" w:rsidRDefault="00A8578A">
      <w:r w:rsidRPr="00D95EE8">
        <w:rPr>
          <w:b/>
        </w:rPr>
        <w:lastRenderedPageBreak/>
        <w:t xml:space="preserve">Course Requirements and </w:t>
      </w:r>
      <w:r w:rsidR="00F4454C" w:rsidRPr="00D95EE8">
        <w:rPr>
          <w:b/>
        </w:rPr>
        <w:t>Grading</w:t>
      </w:r>
      <w:r w:rsidR="00F4454C" w:rsidRPr="00D95EE8">
        <w:t xml:space="preserve">: </w:t>
      </w:r>
    </w:p>
    <w:p w14:paraId="4D2EE22C" w14:textId="336A35DA" w:rsidR="00C95899" w:rsidRDefault="00C95899">
      <w:r>
        <w:t>Discussion Prompts</w:t>
      </w:r>
      <w:r>
        <w:tab/>
      </w:r>
      <w:r w:rsidR="00667E74">
        <w:tab/>
      </w:r>
      <w:r w:rsidR="00667E74">
        <w:tab/>
      </w:r>
      <w:r w:rsidR="00667E74">
        <w:tab/>
      </w:r>
      <w:r w:rsidR="00667E74">
        <w:tab/>
      </w:r>
      <w:r w:rsidR="00C86C5A">
        <w:tab/>
      </w:r>
      <w:r w:rsidR="00C86C5A">
        <w:tab/>
      </w:r>
      <w:r w:rsidR="00667E74">
        <w:t>10%</w:t>
      </w:r>
      <w:r>
        <w:tab/>
      </w:r>
      <w:r>
        <w:tab/>
      </w:r>
      <w:r>
        <w:tab/>
      </w:r>
    </w:p>
    <w:p w14:paraId="054CED42" w14:textId="2832745F" w:rsidR="00F4454C" w:rsidRPr="00D95EE8" w:rsidRDefault="00D75068">
      <w:r>
        <w:t>Object Assignment and Presentation</w:t>
      </w:r>
      <w:r>
        <w:tab/>
      </w:r>
      <w:r w:rsidR="00F4454C" w:rsidRPr="00D95EE8">
        <w:tab/>
      </w:r>
      <w:r w:rsidR="00F4454C" w:rsidRPr="00D95EE8">
        <w:tab/>
      </w:r>
      <w:r w:rsidR="00C86C5A">
        <w:tab/>
      </w:r>
      <w:r w:rsidR="00C86C5A">
        <w:tab/>
      </w:r>
      <w:r w:rsidR="00203FEF" w:rsidRPr="00D95EE8">
        <w:t>15</w:t>
      </w:r>
      <w:r w:rsidR="00F4454C" w:rsidRPr="00D95EE8">
        <w:t>%</w:t>
      </w:r>
    </w:p>
    <w:p w14:paraId="14D41B8A" w14:textId="6A1B2A55" w:rsidR="007263CE" w:rsidRDefault="00D75068" w:rsidP="007263CE">
      <w:pPr>
        <w:pStyle w:val="Heading7"/>
        <w:rPr>
          <w:b w:val="0"/>
          <w:bCs w:val="0"/>
          <w:sz w:val="24"/>
        </w:rPr>
      </w:pPr>
      <w:r>
        <w:rPr>
          <w:b w:val="0"/>
          <w:bCs w:val="0"/>
          <w:sz w:val="24"/>
        </w:rPr>
        <w:t xml:space="preserve">Class Participation (including </w:t>
      </w:r>
      <w:r w:rsidR="00C86C5A">
        <w:rPr>
          <w:b w:val="0"/>
          <w:bCs w:val="0"/>
          <w:sz w:val="24"/>
        </w:rPr>
        <w:t xml:space="preserve">informal </w:t>
      </w:r>
      <w:r>
        <w:rPr>
          <w:b w:val="0"/>
          <w:bCs w:val="0"/>
          <w:sz w:val="24"/>
        </w:rPr>
        <w:t>group presentations)</w:t>
      </w:r>
      <w:r>
        <w:rPr>
          <w:b w:val="0"/>
          <w:bCs w:val="0"/>
          <w:sz w:val="24"/>
        </w:rPr>
        <w:tab/>
        <w:t>2</w:t>
      </w:r>
      <w:r w:rsidR="005A1441">
        <w:rPr>
          <w:b w:val="0"/>
          <w:bCs w:val="0"/>
          <w:sz w:val="24"/>
        </w:rPr>
        <w:t>0</w:t>
      </w:r>
      <w:r>
        <w:rPr>
          <w:b w:val="0"/>
          <w:bCs w:val="0"/>
          <w:sz w:val="24"/>
        </w:rPr>
        <w:t>%</w:t>
      </w:r>
    </w:p>
    <w:p w14:paraId="579333AF" w14:textId="06708911" w:rsidR="005A1441" w:rsidRPr="00667E74" w:rsidRDefault="00667E74" w:rsidP="00667E74">
      <w:r>
        <w:t>Abstract &amp; Working Bibliography</w:t>
      </w:r>
      <w:r>
        <w:tab/>
      </w:r>
      <w:r>
        <w:tab/>
      </w:r>
      <w:r>
        <w:tab/>
        <w:t xml:space="preserve"> </w:t>
      </w:r>
      <w:r w:rsidR="000967C1">
        <w:t xml:space="preserve"> </w:t>
      </w:r>
      <w:r w:rsidR="00C86C5A">
        <w:tab/>
      </w:r>
      <w:r w:rsidR="00C86C5A">
        <w:tab/>
        <w:t xml:space="preserve">  </w:t>
      </w:r>
      <w:r>
        <w:t>5%</w:t>
      </w:r>
    </w:p>
    <w:p w14:paraId="56187375" w14:textId="08609342" w:rsidR="00025842" w:rsidRPr="00025842" w:rsidRDefault="00025842" w:rsidP="00025842">
      <w:r>
        <w:t>Labor Report</w:t>
      </w:r>
      <w:r>
        <w:tab/>
      </w:r>
      <w:r>
        <w:tab/>
      </w:r>
      <w:r>
        <w:tab/>
      </w:r>
      <w:r>
        <w:tab/>
      </w:r>
      <w:r>
        <w:tab/>
      </w:r>
      <w:r>
        <w:tab/>
        <w:t xml:space="preserve">  </w:t>
      </w:r>
      <w:r w:rsidR="00C86C5A">
        <w:tab/>
      </w:r>
      <w:r w:rsidR="00C86C5A">
        <w:tab/>
        <w:t xml:space="preserve">  </w:t>
      </w:r>
      <w:r>
        <w:t>5%</w:t>
      </w:r>
    </w:p>
    <w:p w14:paraId="02CF1A97" w14:textId="661F318F" w:rsidR="00F4454C" w:rsidRPr="00D95EE8" w:rsidRDefault="00F4454C">
      <w:pPr>
        <w:rPr>
          <w:b/>
          <w:bCs/>
        </w:rPr>
      </w:pPr>
      <w:r w:rsidRPr="00D95EE8">
        <w:t>Seminar Paper</w:t>
      </w:r>
      <w:r w:rsidR="00D75068">
        <w:t>/Final Project</w:t>
      </w:r>
      <w:r w:rsidRPr="00D95EE8">
        <w:tab/>
      </w:r>
      <w:r w:rsidRPr="00D95EE8">
        <w:tab/>
      </w:r>
      <w:r w:rsidR="00E139D0" w:rsidRPr="00D95EE8">
        <w:tab/>
      </w:r>
      <w:r w:rsidR="00E139D0" w:rsidRPr="00D95EE8">
        <w:tab/>
      </w:r>
      <w:r w:rsidR="00C86C5A">
        <w:tab/>
      </w:r>
      <w:r w:rsidR="00C86C5A">
        <w:tab/>
      </w:r>
      <w:r w:rsidR="00E139D0" w:rsidRPr="00D95EE8">
        <w:t>45</w:t>
      </w:r>
      <w:r w:rsidRPr="00D95EE8">
        <w:t>%</w:t>
      </w:r>
    </w:p>
    <w:p w14:paraId="7299DBF4" w14:textId="77777777" w:rsidR="00E04B4E" w:rsidRPr="00D95EE8" w:rsidRDefault="00E04B4E" w:rsidP="008B1A48">
      <w:pPr>
        <w:rPr>
          <w:b/>
          <w:bCs/>
        </w:rPr>
      </w:pPr>
    </w:p>
    <w:p w14:paraId="43781C7E" w14:textId="2F8CB2CB" w:rsidR="004625F4" w:rsidRPr="00D95EE8" w:rsidRDefault="004625F4" w:rsidP="004625F4">
      <w:pPr>
        <w:autoSpaceDE w:val="0"/>
        <w:autoSpaceDN w:val="0"/>
        <w:adjustRightInd w:val="0"/>
        <w:rPr>
          <w:b/>
        </w:rPr>
      </w:pPr>
      <w:r w:rsidRPr="00D95EE8">
        <w:rPr>
          <w:b/>
          <w:bCs/>
        </w:rPr>
        <w:t>Academic Integrity</w:t>
      </w:r>
      <w:r w:rsidR="00F20CAD" w:rsidRPr="00D95EE8">
        <w:rPr>
          <w:b/>
        </w:rPr>
        <w:t xml:space="preserve">: </w:t>
      </w:r>
      <w:r w:rsidRPr="00D95EE8">
        <w:t xml:space="preserve">Students are expected to </w:t>
      </w:r>
      <w:r w:rsidR="001A5883" w:rsidRPr="00D95EE8">
        <w:t xml:space="preserve">abide by UA’s </w:t>
      </w:r>
      <w:r w:rsidRPr="00D95EE8">
        <w:t xml:space="preserve">Code of Academic Conduct and the Academic Honor Code. Please use MLA or Chicago style to document </w:t>
      </w:r>
      <w:r w:rsidR="001A5883" w:rsidRPr="00D95EE8">
        <w:t xml:space="preserve">your sources </w:t>
      </w:r>
      <w:r w:rsidRPr="00D95EE8">
        <w:t xml:space="preserve">in written work.  </w:t>
      </w:r>
    </w:p>
    <w:p w14:paraId="4E0C77FB" w14:textId="77777777" w:rsidR="004625F4" w:rsidRPr="00D95EE8" w:rsidRDefault="004625F4">
      <w:pPr>
        <w:rPr>
          <w:b/>
          <w:bCs/>
        </w:rPr>
      </w:pPr>
    </w:p>
    <w:p w14:paraId="5E3BB4CC" w14:textId="68ACF3A9" w:rsidR="00A8578A" w:rsidRPr="00D95EE8" w:rsidRDefault="00F4454C">
      <w:r w:rsidRPr="00D95EE8">
        <w:rPr>
          <w:b/>
          <w:bCs/>
        </w:rPr>
        <w:t>Attendance</w:t>
      </w:r>
      <w:r w:rsidR="00122BB6" w:rsidRPr="00D95EE8">
        <w:rPr>
          <w:b/>
          <w:bCs/>
        </w:rPr>
        <w:t xml:space="preserve">: </w:t>
      </w:r>
      <w:r w:rsidR="00457C90" w:rsidRPr="00D95EE8">
        <w:rPr>
          <w:bCs/>
        </w:rPr>
        <w:t xml:space="preserve">Excellent </w:t>
      </w:r>
      <w:r w:rsidR="00A8578A" w:rsidRPr="00D95EE8">
        <w:t xml:space="preserve">attendance </w:t>
      </w:r>
      <w:r w:rsidR="00122BB6" w:rsidRPr="00D95EE8">
        <w:t>is</w:t>
      </w:r>
      <w:r w:rsidR="00A8578A" w:rsidRPr="00D95EE8">
        <w:t xml:space="preserve"> </w:t>
      </w:r>
      <w:r w:rsidR="00457C90" w:rsidRPr="00D95EE8">
        <w:t xml:space="preserve">expected in a graduate seminar and is </w:t>
      </w:r>
      <w:r w:rsidR="00A8578A" w:rsidRPr="00D95EE8">
        <w:t xml:space="preserve">essential to your success in this course.  I expect you to attend every class meeting, to arrive on time, and to participate actively in our discussions.  </w:t>
      </w:r>
      <w:r w:rsidR="00457C90" w:rsidRPr="00D95EE8">
        <w:t xml:space="preserve">Please inform me if you will be unable to attend class because you are participating in a conference or if you have a serious illness or emergency.  </w:t>
      </w:r>
    </w:p>
    <w:p w14:paraId="3393DAD1" w14:textId="77777777" w:rsidR="00A8578A" w:rsidRPr="00D95EE8" w:rsidRDefault="00A8578A"/>
    <w:p w14:paraId="4A3E5333" w14:textId="6068D8CF" w:rsidR="00F4454C" w:rsidRPr="00D95EE8" w:rsidRDefault="00122BB6">
      <w:r w:rsidRPr="00D95EE8">
        <w:rPr>
          <w:b/>
        </w:rPr>
        <w:t xml:space="preserve">Participation: </w:t>
      </w:r>
      <w:r w:rsidR="00BF3FCA" w:rsidRPr="00D95EE8">
        <w:t xml:space="preserve">Active </w:t>
      </w:r>
      <w:r w:rsidRPr="00D95EE8">
        <w:t xml:space="preserve">and thoughtful </w:t>
      </w:r>
      <w:r w:rsidR="00BF3FCA" w:rsidRPr="00D95EE8">
        <w:t xml:space="preserve">class participation is one of your most important assignments in this course, and it represents a significant part of your grade.  </w:t>
      </w:r>
      <w:r w:rsidR="00A8578A" w:rsidRPr="00D95EE8">
        <w:t>In order to participate fully, you will need to come to class prepared – that is, having read the material, having thought about it critically, a</w:t>
      </w:r>
      <w:r w:rsidR="00400DB8" w:rsidRPr="00D95EE8">
        <w:t xml:space="preserve">nd having brought it with you. </w:t>
      </w:r>
      <w:r w:rsidR="00BF3FCA" w:rsidRPr="00D95EE8">
        <w:t>You will also need to come to class ready to share your ideas with your classmates and engage in rigo</w:t>
      </w:r>
      <w:r w:rsidR="00400DB8" w:rsidRPr="00D95EE8">
        <w:t xml:space="preserve">rous, intellectual discussion. </w:t>
      </w:r>
      <w:r w:rsidR="00A8578A" w:rsidRPr="00D95EE8">
        <w:t xml:space="preserve">I expect you to </w:t>
      </w:r>
      <w:r w:rsidR="00BF3FCA" w:rsidRPr="00D95EE8">
        <w:t>be prepared</w:t>
      </w:r>
      <w:r w:rsidR="00A8578A" w:rsidRPr="00D95EE8">
        <w:t xml:space="preserve"> with questions and observations about our readings as well as </w:t>
      </w:r>
      <w:r w:rsidR="0036560B" w:rsidRPr="00D95EE8">
        <w:t xml:space="preserve">specific </w:t>
      </w:r>
      <w:r w:rsidR="00A8578A" w:rsidRPr="00D95EE8">
        <w:t>passages that you want to discuss</w:t>
      </w:r>
      <w:r w:rsidR="00BF3FCA" w:rsidRPr="00D95EE8">
        <w:t xml:space="preserve">.  </w:t>
      </w:r>
    </w:p>
    <w:p w14:paraId="1A497B32" w14:textId="77777777" w:rsidR="00C95899" w:rsidRDefault="00C95899" w:rsidP="00122BB6">
      <w:pPr>
        <w:rPr>
          <w:b/>
          <w:bCs/>
        </w:rPr>
      </w:pPr>
    </w:p>
    <w:p w14:paraId="4A3B7D84" w14:textId="70C7E1D9" w:rsidR="00C95899" w:rsidRDefault="00C95899" w:rsidP="00122BB6">
      <w:pPr>
        <w:rPr>
          <w:b/>
          <w:bCs/>
        </w:rPr>
      </w:pPr>
      <w:r w:rsidRPr="00C95899">
        <w:rPr>
          <w:b/>
          <w:bCs/>
        </w:rPr>
        <w:t xml:space="preserve">Discussion Prompts: </w:t>
      </w:r>
      <w:r>
        <w:rPr>
          <w:bCs/>
        </w:rPr>
        <w:t xml:space="preserve">Each of you will also be </w:t>
      </w:r>
      <w:r w:rsidRPr="00C95899">
        <w:rPr>
          <w:bCs/>
        </w:rPr>
        <w:t xml:space="preserve">expected to take a more active role in guiding our discussion of </w:t>
      </w:r>
      <w:r>
        <w:rPr>
          <w:bCs/>
        </w:rPr>
        <w:t xml:space="preserve">one of </w:t>
      </w:r>
      <w:r w:rsidRPr="00C95899">
        <w:rPr>
          <w:bCs/>
        </w:rPr>
        <w:t>the plays on our syllabus</w:t>
      </w:r>
      <w:r>
        <w:rPr>
          <w:bCs/>
        </w:rPr>
        <w:t xml:space="preserve"> (beginning with </w:t>
      </w:r>
      <w:r>
        <w:rPr>
          <w:bCs/>
          <w:i/>
        </w:rPr>
        <w:t>The Knight of the Burning Pestle</w:t>
      </w:r>
      <w:r>
        <w:rPr>
          <w:bCs/>
        </w:rPr>
        <w:t>)</w:t>
      </w:r>
      <w:r w:rsidRPr="00C95899">
        <w:rPr>
          <w:bCs/>
        </w:rPr>
        <w:t>.  I ask that you help get our discussion started by preparing brief leads (5</w:t>
      </w:r>
      <w:r>
        <w:rPr>
          <w:bCs/>
        </w:rPr>
        <w:t>-10</w:t>
      </w:r>
      <w:r w:rsidRPr="00C95899">
        <w:rPr>
          <w:bCs/>
        </w:rPr>
        <w:t xml:space="preserve"> min. or so) into the material.  You will need to prepare two or three discussion questions in addition to selecting a particular passage in the </w:t>
      </w:r>
      <w:r>
        <w:rPr>
          <w:bCs/>
        </w:rPr>
        <w:t>play</w:t>
      </w:r>
      <w:r w:rsidRPr="00C95899">
        <w:rPr>
          <w:bCs/>
        </w:rPr>
        <w:t xml:space="preserve"> that you’d like to discuss.</w:t>
      </w:r>
      <w:r>
        <w:rPr>
          <w:bCs/>
        </w:rPr>
        <w:t xml:space="preserve">  Where relevant, y</w:t>
      </w:r>
      <w:r w:rsidRPr="00C95899">
        <w:rPr>
          <w:bCs/>
        </w:rPr>
        <w:t xml:space="preserve">ou should plan to be in contact with the other student assigned </w:t>
      </w:r>
      <w:r>
        <w:rPr>
          <w:bCs/>
        </w:rPr>
        <w:t>to the same play</w:t>
      </w:r>
      <w:r w:rsidRPr="00C95899">
        <w:rPr>
          <w:bCs/>
        </w:rPr>
        <w:t xml:space="preserve"> in order to coordinate your questions and passages and avoid overlap.  On the day that you are presenting your discussion prompts, please turn in a copy of your questions and the citation of your passage for my reference.</w:t>
      </w:r>
    </w:p>
    <w:p w14:paraId="6B122519" w14:textId="77777777" w:rsidR="00C95899" w:rsidRDefault="00C95899" w:rsidP="00122BB6">
      <w:pPr>
        <w:rPr>
          <w:b/>
          <w:bCs/>
        </w:rPr>
      </w:pPr>
    </w:p>
    <w:p w14:paraId="2125C378" w14:textId="77777777" w:rsidR="007E322D" w:rsidRDefault="00544D06" w:rsidP="00122BB6">
      <w:pPr>
        <w:rPr>
          <w:bCs/>
        </w:rPr>
      </w:pPr>
      <w:r>
        <w:rPr>
          <w:b/>
          <w:bCs/>
        </w:rPr>
        <w:t>Object Assignment</w:t>
      </w:r>
      <w:r w:rsidR="006F5A46">
        <w:rPr>
          <w:b/>
          <w:bCs/>
        </w:rPr>
        <w:t>/</w:t>
      </w:r>
      <w:r w:rsidR="004625F4" w:rsidRPr="00D95EE8">
        <w:rPr>
          <w:b/>
          <w:bCs/>
        </w:rPr>
        <w:t>Presentation</w:t>
      </w:r>
      <w:r w:rsidR="00F4454C" w:rsidRPr="00D95EE8">
        <w:rPr>
          <w:b/>
          <w:bCs/>
        </w:rPr>
        <w:t xml:space="preserve">:  </w:t>
      </w:r>
      <w:r w:rsidR="00147D9C">
        <w:rPr>
          <w:bCs/>
        </w:rPr>
        <w:t xml:space="preserve">For this assignment you will choose </w:t>
      </w:r>
      <w:r w:rsidR="00147D9C">
        <w:rPr>
          <w:bCs/>
          <w:u w:val="single"/>
        </w:rPr>
        <w:t xml:space="preserve">one early modern object </w:t>
      </w:r>
      <w:r w:rsidR="00147D9C">
        <w:rPr>
          <w:bCs/>
        </w:rPr>
        <w:t xml:space="preserve">that is either 1) referenced in one of the plays we’re reading this semester (or in another early modern play) or 2) related directly to the business of early modern theater.  Be as specific as you can when selecting your object.  Also: be inventive: choose something that you’re generally curious about and/or something that is directly related to </w:t>
      </w:r>
      <w:r w:rsidR="007E322D">
        <w:rPr>
          <w:bCs/>
        </w:rPr>
        <w:t>your research interests</w:t>
      </w:r>
      <w:r w:rsidR="00147D9C">
        <w:rPr>
          <w:bCs/>
        </w:rPr>
        <w:t xml:space="preserve">.  You should conduct research on your object in primary sources where possible: the </w:t>
      </w:r>
      <w:r w:rsidR="00147D9C">
        <w:rPr>
          <w:bCs/>
          <w:i/>
        </w:rPr>
        <w:t>OED</w:t>
      </w:r>
      <w:r w:rsidR="00147D9C">
        <w:rPr>
          <w:bCs/>
        </w:rPr>
        <w:t xml:space="preserve"> is a great place to start, as is </w:t>
      </w:r>
      <w:r w:rsidR="00147D9C">
        <w:rPr>
          <w:bCs/>
          <w:i/>
        </w:rPr>
        <w:t>LEME</w:t>
      </w:r>
      <w:r w:rsidR="00147D9C">
        <w:rPr>
          <w:bCs/>
        </w:rPr>
        <w:t xml:space="preserve"> (Lexicons of EM English)</w:t>
      </w:r>
      <w:r w:rsidR="007E322D">
        <w:rPr>
          <w:bCs/>
        </w:rPr>
        <w:t xml:space="preserve">.  You might also experiment with keyword searching in </w:t>
      </w:r>
      <w:r w:rsidR="007E322D" w:rsidRPr="007E322D">
        <w:rPr>
          <w:bCs/>
          <w:i/>
        </w:rPr>
        <w:t>EEBO</w:t>
      </w:r>
      <w:r w:rsidR="007E322D">
        <w:rPr>
          <w:bCs/>
        </w:rPr>
        <w:t xml:space="preserve">.  In addition, you should consult secondary materials (including historical studies) to gather more information on your object.  How was it used?  By whom?  How much did it cost?  How popular or rare was it?  What was its cultural or theatrical or religious or political or gendered (etc.) significance in the period?  </w:t>
      </w:r>
    </w:p>
    <w:p w14:paraId="0EFA2346" w14:textId="77777777" w:rsidR="007E322D" w:rsidRDefault="007E322D" w:rsidP="00122BB6">
      <w:pPr>
        <w:rPr>
          <w:bCs/>
        </w:rPr>
      </w:pPr>
    </w:p>
    <w:p w14:paraId="297864F9" w14:textId="38027D0B" w:rsidR="00147D9C" w:rsidRDefault="007E322D" w:rsidP="00122BB6">
      <w:pPr>
        <w:rPr>
          <w:bCs/>
        </w:rPr>
      </w:pPr>
      <w:r>
        <w:rPr>
          <w:bCs/>
        </w:rPr>
        <w:lastRenderedPageBreak/>
        <w:t xml:space="preserve">You will write up your “object lesson” as a </w:t>
      </w:r>
      <w:r w:rsidRPr="00045261">
        <w:rPr>
          <w:b/>
          <w:bCs/>
        </w:rPr>
        <w:t>600-800</w:t>
      </w:r>
      <w:r w:rsidR="00045261" w:rsidRPr="00045261">
        <w:rPr>
          <w:b/>
          <w:bCs/>
        </w:rPr>
        <w:t>-</w:t>
      </w:r>
      <w:r w:rsidRPr="00045261">
        <w:rPr>
          <w:b/>
          <w:bCs/>
        </w:rPr>
        <w:t>word report (approximately 3-4 pages</w:t>
      </w:r>
      <w:r>
        <w:rPr>
          <w:bCs/>
        </w:rPr>
        <w:t xml:space="preserve">), </w:t>
      </w:r>
      <w:r w:rsidRPr="00147D9C">
        <w:rPr>
          <w:bCs/>
        </w:rPr>
        <w:t xml:space="preserve">double-spaced, with one-inch margins on all sides, in a standard 12-point font, and stapled.  Please include a word count with your paper.  </w:t>
      </w:r>
      <w:r w:rsidR="000A597E">
        <w:rPr>
          <w:bCs/>
        </w:rPr>
        <w:t>Given the space limitations, y</w:t>
      </w:r>
      <w:r>
        <w:rPr>
          <w:bCs/>
        </w:rPr>
        <w:t xml:space="preserve">our </w:t>
      </w:r>
      <w:r w:rsidR="000A597E">
        <w:rPr>
          <w:bCs/>
        </w:rPr>
        <w:t xml:space="preserve">primary </w:t>
      </w:r>
      <w:r>
        <w:rPr>
          <w:bCs/>
        </w:rPr>
        <w:t xml:space="preserve">focus </w:t>
      </w:r>
      <w:r w:rsidR="000A597E">
        <w:rPr>
          <w:bCs/>
        </w:rPr>
        <w:t>should be</w:t>
      </w:r>
      <w:r>
        <w:rPr>
          <w:bCs/>
        </w:rPr>
        <w:t xml:space="preserve"> on producing a mini “history” of your object rather than on </w:t>
      </w:r>
      <w:r w:rsidR="000A597E">
        <w:rPr>
          <w:bCs/>
        </w:rPr>
        <w:t xml:space="preserve">(say) </w:t>
      </w:r>
      <w:r>
        <w:rPr>
          <w:bCs/>
        </w:rPr>
        <w:t>provid</w:t>
      </w:r>
      <w:r w:rsidR="000A597E">
        <w:rPr>
          <w:bCs/>
        </w:rPr>
        <w:t>ing</w:t>
      </w:r>
      <w:r>
        <w:rPr>
          <w:bCs/>
        </w:rPr>
        <w:t xml:space="preserve"> a </w:t>
      </w:r>
      <w:r w:rsidR="000A597E">
        <w:rPr>
          <w:bCs/>
        </w:rPr>
        <w:t xml:space="preserve">detailed </w:t>
      </w:r>
      <w:r>
        <w:rPr>
          <w:bCs/>
        </w:rPr>
        <w:t xml:space="preserve">close-reading of how the object is referenced in an individual play.  </w:t>
      </w:r>
      <w:r w:rsidR="000A597E">
        <w:rPr>
          <w:bCs/>
        </w:rPr>
        <w:t>However, if you become especially interested in your object, you may want to explore further how its meanings and significance contribute to an early modern play (or plays) for your final paper.</w:t>
      </w:r>
    </w:p>
    <w:p w14:paraId="5283EF94" w14:textId="14CCA8D9" w:rsidR="005F2B9A" w:rsidRDefault="005F2B9A" w:rsidP="00122BB6">
      <w:pPr>
        <w:rPr>
          <w:bCs/>
        </w:rPr>
      </w:pPr>
    </w:p>
    <w:p w14:paraId="5F130AF1" w14:textId="74684765" w:rsidR="000E72A0" w:rsidRPr="000E72A0" w:rsidRDefault="000E72A0" w:rsidP="00122BB6">
      <w:pPr>
        <w:rPr>
          <w:bCs/>
        </w:rPr>
      </w:pPr>
      <w:r>
        <w:rPr>
          <w:bCs/>
        </w:rPr>
        <w:t xml:space="preserve">Your mini-histories of early modern objects </w:t>
      </w:r>
      <w:r w:rsidR="006F5117">
        <w:rPr>
          <w:bCs/>
        </w:rPr>
        <w:t xml:space="preserve">can be </w:t>
      </w:r>
      <w:r>
        <w:rPr>
          <w:bCs/>
        </w:rPr>
        <w:t xml:space="preserve">loosely modeled on the </w:t>
      </w:r>
      <w:r>
        <w:rPr>
          <w:bCs/>
          <w:i/>
        </w:rPr>
        <w:t>Object Lessons</w:t>
      </w:r>
      <w:r>
        <w:rPr>
          <w:bCs/>
        </w:rPr>
        <w:t xml:space="preserve"> series from Bloomsbury Publishing, which focuses on “</w:t>
      </w:r>
      <w:r w:rsidRPr="000E72A0">
        <w:rPr>
          <w:bCs/>
        </w:rPr>
        <w:t>the hidden lives of ordinary things</w:t>
      </w:r>
      <w:r>
        <w:rPr>
          <w:bCs/>
        </w:rPr>
        <w:t xml:space="preserve">.”  </w:t>
      </w:r>
      <w:r w:rsidR="007526D0">
        <w:rPr>
          <w:bCs/>
        </w:rPr>
        <w:t xml:space="preserve">I’ve posted a fuller </w:t>
      </w:r>
      <w:r w:rsidR="006F5117">
        <w:rPr>
          <w:bCs/>
        </w:rPr>
        <w:t xml:space="preserve">description of the </w:t>
      </w:r>
      <w:r w:rsidR="006F5117">
        <w:rPr>
          <w:bCs/>
          <w:i/>
        </w:rPr>
        <w:t xml:space="preserve">Object Lessons </w:t>
      </w:r>
      <w:r w:rsidR="006F5117">
        <w:rPr>
          <w:bCs/>
        </w:rPr>
        <w:t>series</w:t>
      </w:r>
      <w:r w:rsidR="007526D0">
        <w:rPr>
          <w:bCs/>
        </w:rPr>
        <w:t xml:space="preserve"> on our</w:t>
      </w:r>
      <w:r w:rsidR="006F5117">
        <w:rPr>
          <w:bCs/>
        </w:rPr>
        <w:t xml:space="preserve"> Blackboard page.</w:t>
      </w:r>
      <w:r>
        <w:rPr>
          <w:bCs/>
        </w:rPr>
        <w:t xml:space="preserve">  </w:t>
      </w:r>
    </w:p>
    <w:p w14:paraId="628836FC" w14:textId="77777777" w:rsidR="000E72A0" w:rsidRDefault="000E72A0" w:rsidP="00122BB6">
      <w:pPr>
        <w:rPr>
          <w:bCs/>
        </w:rPr>
      </w:pPr>
    </w:p>
    <w:p w14:paraId="0A76597D" w14:textId="718DA88E" w:rsidR="005F2B9A" w:rsidRDefault="005F2B9A" w:rsidP="00122BB6">
      <w:pPr>
        <w:rPr>
          <w:bCs/>
        </w:rPr>
      </w:pPr>
      <w:r>
        <w:rPr>
          <w:bCs/>
        </w:rPr>
        <w:t xml:space="preserve">Your object assignments are due in class on </w:t>
      </w:r>
      <w:r>
        <w:rPr>
          <w:b/>
          <w:bCs/>
        </w:rPr>
        <w:t xml:space="preserve">Feb. 13.  </w:t>
      </w:r>
      <w:r>
        <w:rPr>
          <w:bCs/>
        </w:rPr>
        <w:t xml:space="preserve">On that day, you will also give a </w:t>
      </w:r>
      <w:r w:rsidRPr="00F24256">
        <w:rPr>
          <w:b/>
          <w:bCs/>
        </w:rPr>
        <w:t xml:space="preserve">very brief (5 minute) presentation </w:t>
      </w:r>
      <w:r>
        <w:rPr>
          <w:bCs/>
        </w:rPr>
        <w:t>to the class about your object.  I encourage you to work from notes, an outline, or bullet points so that you can succinctly and clearly give us an account of what you learned about your object and</w:t>
      </w:r>
      <w:r w:rsidR="00866409">
        <w:rPr>
          <w:bCs/>
        </w:rPr>
        <w:t xml:space="preserve"> what its significances in the period might have been.</w:t>
      </w:r>
    </w:p>
    <w:p w14:paraId="4BF97C10" w14:textId="77777777" w:rsidR="000E72A0" w:rsidRPr="005F2B9A" w:rsidRDefault="000E72A0" w:rsidP="00122BB6">
      <w:pPr>
        <w:rPr>
          <w:bCs/>
        </w:rPr>
      </w:pPr>
    </w:p>
    <w:p w14:paraId="4970A8CB" w14:textId="09EE03E7" w:rsidR="005519BF" w:rsidRDefault="006F5A46" w:rsidP="00122BB6">
      <w:pPr>
        <w:rPr>
          <w:bCs/>
        </w:rPr>
      </w:pPr>
      <w:r>
        <w:rPr>
          <w:b/>
          <w:bCs/>
        </w:rPr>
        <w:t>Labor Reports:</w:t>
      </w:r>
      <w:r>
        <w:rPr>
          <w:bCs/>
        </w:rPr>
        <w:t xml:space="preserve"> </w:t>
      </w:r>
      <w:r w:rsidR="007E62D9">
        <w:rPr>
          <w:bCs/>
        </w:rPr>
        <w:t xml:space="preserve">We will conclude our seminar in class on </w:t>
      </w:r>
      <w:r w:rsidR="007E62D9">
        <w:rPr>
          <w:b/>
          <w:bCs/>
        </w:rPr>
        <w:t xml:space="preserve">April 17 </w:t>
      </w:r>
      <w:r w:rsidR="007E62D9">
        <w:rPr>
          <w:bCs/>
        </w:rPr>
        <w:t>with brief, individual labor reports</w:t>
      </w:r>
      <w:r w:rsidR="006C394D">
        <w:rPr>
          <w:bCs/>
        </w:rPr>
        <w:t xml:space="preserve"> in which you will reflect on the nature of your own work as part of a broader academic community.  You will select </w:t>
      </w:r>
      <w:r w:rsidR="005519BF">
        <w:rPr>
          <w:bCs/>
        </w:rPr>
        <w:t xml:space="preserve">one </w:t>
      </w:r>
      <w:r w:rsidR="005519BF">
        <w:rPr>
          <w:bCs/>
          <w:u w:val="single"/>
        </w:rPr>
        <w:t>aspect of contemporary, academic labor</w:t>
      </w:r>
      <w:r w:rsidR="006C394D">
        <w:rPr>
          <w:bCs/>
        </w:rPr>
        <w:t xml:space="preserve">, with which you are either currently engaged or which you would like to learn more about.  Some possibilities include tasks related </w:t>
      </w:r>
      <w:r w:rsidR="00400596">
        <w:rPr>
          <w:bCs/>
        </w:rPr>
        <w:t xml:space="preserve">to </w:t>
      </w:r>
      <w:r w:rsidR="005519BF">
        <w:rPr>
          <w:bCs/>
        </w:rPr>
        <w:t>teaching</w:t>
      </w:r>
      <w:r w:rsidR="006C394D">
        <w:rPr>
          <w:bCs/>
        </w:rPr>
        <w:t xml:space="preserve"> (e.g. discussion leading or grading)</w:t>
      </w:r>
      <w:r w:rsidR="005519BF">
        <w:rPr>
          <w:bCs/>
        </w:rPr>
        <w:t>, research</w:t>
      </w:r>
      <w:r w:rsidR="006C394D">
        <w:rPr>
          <w:bCs/>
        </w:rPr>
        <w:t xml:space="preserve"> (e.g. writing, publication, grant submission)</w:t>
      </w:r>
      <w:r w:rsidR="005519BF">
        <w:rPr>
          <w:bCs/>
        </w:rPr>
        <w:t xml:space="preserve">, </w:t>
      </w:r>
      <w:r w:rsidR="00400596">
        <w:rPr>
          <w:bCs/>
        </w:rPr>
        <w:t xml:space="preserve">or </w:t>
      </w:r>
      <w:r w:rsidR="005519BF">
        <w:rPr>
          <w:bCs/>
        </w:rPr>
        <w:t>service</w:t>
      </w:r>
      <w:r w:rsidR="00400596">
        <w:rPr>
          <w:bCs/>
        </w:rPr>
        <w:t xml:space="preserve"> (e.g. peer reviewing, committee work, organizing departmental events) or structures of academic labor (e.g. </w:t>
      </w:r>
      <w:r w:rsidR="005519BF">
        <w:rPr>
          <w:bCs/>
        </w:rPr>
        <w:t>contingent labor</w:t>
      </w:r>
      <w:r w:rsidR="00583F6E">
        <w:rPr>
          <w:bCs/>
        </w:rPr>
        <w:t xml:space="preserve"> or </w:t>
      </w:r>
      <w:r w:rsidR="005519BF">
        <w:rPr>
          <w:bCs/>
        </w:rPr>
        <w:t>administrati</w:t>
      </w:r>
      <w:r w:rsidR="00400596">
        <w:rPr>
          <w:bCs/>
        </w:rPr>
        <w:t>on).  If you elect to present on a task that you have not yet participated in (e.g. administrative work), you will need to gather some basic information about the task (I would recommend informal, informational interviews with relevant English Department faculty as a good starting place).</w:t>
      </w:r>
    </w:p>
    <w:p w14:paraId="7ED61D45" w14:textId="71BB8DA3" w:rsidR="00400596" w:rsidRDefault="00400596" w:rsidP="00122BB6">
      <w:pPr>
        <w:rPr>
          <w:bCs/>
        </w:rPr>
      </w:pPr>
    </w:p>
    <w:p w14:paraId="43359569" w14:textId="2DC67463" w:rsidR="00400596" w:rsidRPr="005519BF" w:rsidRDefault="00B5220A" w:rsidP="00122BB6">
      <w:pPr>
        <w:rPr>
          <w:bCs/>
        </w:rPr>
      </w:pPr>
      <w:r>
        <w:rPr>
          <w:bCs/>
        </w:rPr>
        <w:t>Your</w:t>
      </w:r>
      <w:r w:rsidR="00400596">
        <w:rPr>
          <w:bCs/>
        </w:rPr>
        <w:t xml:space="preserve"> </w:t>
      </w:r>
      <w:r w:rsidR="00400596" w:rsidRPr="002E4F01">
        <w:rPr>
          <w:b/>
          <w:bCs/>
        </w:rPr>
        <w:t>labor reports should be brief (around 5 minutes or so)</w:t>
      </w:r>
      <w:r w:rsidR="00400596">
        <w:rPr>
          <w:bCs/>
        </w:rPr>
        <w:t xml:space="preserve"> to allow time for group discussion.  I encourage you to work from notes, an outline, or bullet points so that you can succinctly and clearly give us an account of the </w:t>
      </w:r>
      <w:r w:rsidR="002E4F01">
        <w:rPr>
          <w:bCs/>
        </w:rPr>
        <w:t xml:space="preserve">task or role </w:t>
      </w:r>
      <w:r w:rsidR="00400596">
        <w:rPr>
          <w:bCs/>
        </w:rPr>
        <w:t xml:space="preserve">you’ve selected and provide some reflections on your own (current and future) academic labor.  </w:t>
      </w:r>
    </w:p>
    <w:p w14:paraId="15FA1C6F" w14:textId="014EA4C9" w:rsidR="00D56330" w:rsidRPr="00D95EE8" w:rsidRDefault="00D56330" w:rsidP="00122BB6">
      <w:pPr>
        <w:rPr>
          <w:bCs/>
        </w:rPr>
      </w:pPr>
    </w:p>
    <w:p w14:paraId="3D8A4430" w14:textId="70273BCE" w:rsidR="00D56330" w:rsidRPr="00556E41" w:rsidRDefault="00D56330" w:rsidP="00D56330">
      <w:r w:rsidRPr="00D95EE8">
        <w:rPr>
          <w:b/>
          <w:bCs/>
        </w:rPr>
        <w:t>Seminar Paper</w:t>
      </w:r>
      <w:r w:rsidR="00C01F2B">
        <w:rPr>
          <w:b/>
          <w:bCs/>
        </w:rPr>
        <w:t>/Final Project</w:t>
      </w:r>
      <w:r w:rsidRPr="00D95EE8">
        <w:rPr>
          <w:b/>
          <w:bCs/>
        </w:rPr>
        <w:t>:</w:t>
      </w:r>
      <w:r w:rsidRPr="00D95EE8">
        <w:t xml:space="preserve"> </w:t>
      </w:r>
      <w:r w:rsidR="00E139D0" w:rsidRPr="00D95EE8">
        <w:t>1</w:t>
      </w:r>
      <w:r w:rsidR="001A29F0">
        <w:t>5</w:t>
      </w:r>
      <w:r w:rsidRPr="00D95EE8">
        <w:t xml:space="preserve">-20-page </w:t>
      </w:r>
      <w:r w:rsidR="00C01F2B">
        <w:t xml:space="preserve">original </w:t>
      </w:r>
      <w:r w:rsidRPr="00D95EE8">
        <w:t xml:space="preserve">research paper (plus a bibliography or list of works cited) </w:t>
      </w:r>
      <w:r w:rsidR="00C01F2B">
        <w:t>or equivalent research project (e.g. bibliographic essay and annotated bibliography</w:t>
      </w:r>
      <w:bookmarkStart w:id="0" w:name="_GoBack"/>
      <w:bookmarkEnd w:id="0"/>
      <w:r w:rsidR="00C01F2B">
        <w:t xml:space="preserve">) </w:t>
      </w:r>
      <w:r w:rsidRPr="00D95EE8">
        <w:t xml:space="preserve">on a topic of your choice. Use a standard 12-point font and double-space throughout (indented quotations may be single-spaced). 250-word abstract and working bibliography are due in class on </w:t>
      </w:r>
      <w:r w:rsidR="00C01F2B" w:rsidRPr="00A3511D">
        <w:rPr>
          <w:b/>
        </w:rPr>
        <w:t>March</w:t>
      </w:r>
      <w:r w:rsidRPr="00A3511D">
        <w:rPr>
          <w:b/>
        </w:rPr>
        <w:t xml:space="preserve"> 20</w:t>
      </w:r>
      <w:r w:rsidRPr="00D95EE8">
        <w:t>.</w:t>
      </w:r>
      <w:r w:rsidR="00556E41">
        <w:t xml:space="preserve"> For research papers: please include a 2-3 sentence </w:t>
      </w:r>
      <w:r w:rsidR="00556E41">
        <w:rPr>
          <w:u w:val="single"/>
        </w:rPr>
        <w:t>lay summary</w:t>
      </w:r>
      <w:r w:rsidR="00556E41">
        <w:t xml:space="preserve"> with your final </w:t>
      </w:r>
      <w:r w:rsidR="00D30F4D">
        <w:t>paper.</w:t>
      </w:r>
    </w:p>
    <w:p w14:paraId="411451D1" w14:textId="77777777" w:rsidR="00D56330" w:rsidRPr="00D95EE8" w:rsidRDefault="00D56330" w:rsidP="00122BB6">
      <w:pPr>
        <w:rPr>
          <w:u w:val="single"/>
        </w:rPr>
      </w:pPr>
    </w:p>
    <w:sectPr w:rsidR="00D56330" w:rsidRPr="00D95EE8" w:rsidSect="00122B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0BA18" w14:textId="77777777" w:rsidR="00852EAF" w:rsidRDefault="00852EAF">
      <w:r>
        <w:separator/>
      </w:r>
    </w:p>
  </w:endnote>
  <w:endnote w:type="continuationSeparator" w:id="0">
    <w:p w14:paraId="035E0AF7" w14:textId="77777777" w:rsidR="00852EAF" w:rsidRDefault="0085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C8A56" w14:textId="77777777" w:rsidR="00852EAF" w:rsidRDefault="00852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BF418" w14:textId="77777777" w:rsidR="00852EAF" w:rsidRDefault="00852E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135C" w14:textId="77777777" w:rsidR="00852EAF" w:rsidRDefault="00852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55BF2" w14:textId="77777777" w:rsidR="00852EAF" w:rsidRDefault="00852EAF">
      <w:r>
        <w:separator/>
      </w:r>
    </w:p>
  </w:footnote>
  <w:footnote w:type="continuationSeparator" w:id="0">
    <w:p w14:paraId="6197C115" w14:textId="77777777" w:rsidR="00852EAF" w:rsidRDefault="00852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78802" w14:textId="77777777" w:rsidR="00852EAF" w:rsidRDefault="00852EAF" w:rsidP="00122B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9722B" w14:textId="77777777" w:rsidR="00852EAF" w:rsidRDefault="00852EAF" w:rsidP="00122B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6C529" w14:textId="347F660B" w:rsidR="00852EAF" w:rsidRPr="00950C71" w:rsidRDefault="00852EAF" w:rsidP="00122BB6">
    <w:pPr>
      <w:pStyle w:val="Header"/>
      <w:framePr w:wrap="around" w:vAnchor="text" w:hAnchor="margin" w:xAlign="right" w:y="1"/>
      <w:rPr>
        <w:rStyle w:val="PageNumber"/>
      </w:rPr>
    </w:pPr>
    <w:r w:rsidRPr="00950C71">
      <w:rPr>
        <w:rStyle w:val="PageNumber"/>
      </w:rPr>
      <w:t xml:space="preserve">EN 669 Syllabus, Spring 2018- </w:t>
    </w:r>
    <w:r w:rsidRPr="00950C71">
      <w:rPr>
        <w:rStyle w:val="PageNumber"/>
      </w:rPr>
      <w:fldChar w:fldCharType="begin"/>
    </w:r>
    <w:r w:rsidRPr="00950C71">
      <w:rPr>
        <w:rStyle w:val="PageNumber"/>
      </w:rPr>
      <w:instrText xml:space="preserve">PAGE  </w:instrText>
    </w:r>
    <w:r w:rsidRPr="00950C71">
      <w:rPr>
        <w:rStyle w:val="PageNumber"/>
      </w:rPr>
      <w:fldChar w:fldCharType="separate"/>
    </w:r>
    <w:r w:rsidR="00D64C5F">
      <w:rPr>
        <w:rStyle w:val="PageNumber"/>
        <w:noProof/>
      </w:rPr>
      <w:t>4</w:t>
    </w:r>
    <w:r w:rsidRPr="00950C71">
      <w:rPr>
        <w:rStyle w:val="PageNumber"/>
      </w:rPr>
      <w:fldChar w:fldCharType="end"/>
    </w:r>
  </w:p>
  <w:p w14:paraId="61A68F95" w14:textId="77777777" w:rsidR="00852EAF" w:rsidRDefault="00852EAF" w:rsidP="00122BB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CC87C" w14:textId="77777777" w:rsidR="00852EAF" w:rsidRDefault="00852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6701D"/>
    <w:multiLevelType w:val="multilevel"/>
    <w:tmpl w:val="3BBC01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885EA9"/>
    <w:multiLevelType w:val="hybridMultilevel"/>
    <w:tmpl w:val="9530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26B64"/>
    <w:multiLevelType w:val="hybridMultilevel"/>
    <w:tmpl w:val="7944C1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4B7D3787"/>
    <w:multiLevelType w:val="hybridMultilevel"/>
    <w:tmpl w:val="F6804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C83DB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CA02376"/>
    <w:multiLevelType w:val="hybridMultilevel"/>
    <w:tmpl w:val="3BBC0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BDA"/>
    <w:rsid w:val="0000018D"/>
    <w:rsid w:val="00004BED"/>
    <w:rsid w:val="000108D2"/>
    <w:rsid w:val="00016644"/>
    <w:rsid w:val="000205CF"/>
    <w:rsid w:val="0002206D"/>
    <w:rsid w:val="00022748"/>
    <w:rsid w:val="0002386C"/>
    <w:rsid w:val="00025842"/>
    <w:rsid w:val="00031AB2"/>
    <w:rsid w:val="00034E78"/>
    <w:rsid w:val="000377B7"/>
    <w:rsid w:val="000407CF"/>
    <w:rsid w:val="00041596"/>
    <w:rsid w:val="00044537"/>
    <w:rsid w:val="00045261"/>
    <w:rsid w:val="00045F51"/>
    <w:rsid w:val="00050637"/>
    <w:rsid w:val="000568F4"/>
    <w:rsid w:val="000632EA"/>
    <w:rsid w:val="000679B0"/>
    <w:rsid w:val="00073986"/>
    <w:rsid w:val="00075C32"/>
    <w:rsid w:val="00077639"/>
    <w:rsid w:val="00080928"/>
    <w:rsid w:val="00080E7A"/>
    <w:rsid w:val="00083C36"/>
    <w:rsid w:val="00084581"/>
    <w:rsid w:val="00085B32"/>
    <w:rsid w:val="00092E43"/>
    <w:rsid w:val="000967C1"/>
    <w:rsid w:val="000A2963"/>
    <w:rsid w:val="000A33E8"/>
    <w:rsid w:val="000A3687"/>
    <w:rsid w:val="000A3807"/>
    <w:rsid w:val="000A4046"/>
    <w:rsid w:val="000A597E"/>
    <w:rsid w:val="000B7C1F"/>
    <w:rsid w:val="000C0512"/>
    <w:rsid w:val="000C1201"/>
    <w:rsid w:val="000C34CE"/>
    <w:rsid w:val="000C4231"/>
    <w:rsid w:val="000C5D1E"/>
    <w:rsid w:val="000D7643"/>
    <w:rsid w:val="000D7D14"/>
    <w:rsid w:val="000E0361"/>
    <w:rsid w:val="000E107B"/>
    <w:rsid w:val="000E3ACF"/>
    <w:rsid w:val="000E3FC8"/>
    <w:rsid w:val="000E5D64"/>
    <w:rsid w:val="000E66E2"/>
    <w:rsid w:val="000E72A0"/>
    <w:rsid w:val="000F3E57"/>
    <w:rsid w:val="000F509A"/>
    <w:rsid w:val="000F6761"/>
    <w:rsid w:val="00101A4A"/>
    <w:rsid w:val="001070C7"/>
    <w:rsid w:val="001077DC"/>
    <w:rsid w:val="00112FFA"/>
    <w:rsid w:val="0011554F"/>
    <w:rsid w:val="00120D61"/>
    <w:rsid w:val="00121850"/>
    <w:rsid w:val="00122BB6"/>
    <w:rsid w:val="00122D45"/>
    <w:rsid w:val="00123C81"/>
    <w:rsid w:val="00126160"/>
    <w:rsid w:val="00130D3E"/>
    <w:rsid w:val="00132131"/>
    <w:rsid w:val="0013351D"/>
    <w:rsid w:val="00137D23"/>
    <w:rsid w:val="00142996"/>
    <w:rsid w:val="00147052"/>
    <w:rsid w:val="00147C35"/>
    <w:rsid w:val="00147D9C"/>
    <w:rsid w:val="00156C0F"/>
    <w:rsid w:val="00161050"/>
    <w:rsid w:val="001622FA"/>
    <w:rsid w:val="001734EE"/>
    <w:rsid w:val="00174AAB"/>
    <w:rsid w:val="00175B9B"/>
    <w:rsid w:val="00180A9D"/>
    <w:rsid w:val="001838C8"/>
    <w:rsid w:val="0018665A"/>
    <w:rsid w:val="00192395"/>
    <w:rsid w:val="001A29F0"/>
    <w:rsid w:val="001A3EE5"/>
    <w:rsid w:val="001A4A11"/>
    <w:rsid w:val="001A5883"/>
    <w:rsid w:val="001B3F36"/>
    <w:rsid w:val="001C0916"/>
    <w:rsid w:val="001C33D4"/>
    <w:rsid w:val="001C3466"/>
    <w:rsid w:val="001D2200"/>
    <w:rsid w:val="001D645F"/>
    <w:rsid w:val="001E4312"/>
    <w:rsid w:val="001F070F"/>
    <w:rsid w:val="001F2125"/>
    <w:rsid w:val="001F46A1"/>
    <w:rsid w:val="001F64F6"/>
    <w:rsid w:val="001F7038"/>
    <w:rsid w:val="001F7416"/>
    <w:rsid w:val="00201C69"/>
    <w:rsid w:val="00203FEF"/>
    <w:rsid w:val="00204983"/>
    <w:rsid w:val="00207818"/>
    <w:rsid w:val="00207B58"/>
    <w:rsid w:val="00207DF2"/>
    <w:rsid w:val="002176D7"/>
    <w:rsid w:val="00217FD7"/>
    <w:rsid w:val="002208CC"/>
    <w:rsid w:val="00225463"/>
    <w:rsid w:val="002263B6"/>
    <w:rsid w:val="00226D20"/>
    <w:rsid w:val="00226F3D"/>
    <w:rsid w:val="00231CEC"/>
    <w:rsid w:val="00237107"/>
    <w:rsid w:val="002434B5"/>
    <w:rsid w:val="00251512"/>
    <w:rsid w:val="0025176C"/>
    <w:rsid w:val="00253BF4"/>
    <w:rsid w:val="00254741"/>
    <w:rsid w:val="00256603"/>
    <w:rsid w:val="0026724C"/>
    <w:rsid w:val="002711D2"/>
    <w:rsid w:val="002719BC"/>
    <w:rsid w:val="00275A69"/>
    <w:rsid w:val="0027790D"/>
    <w:rsid w:val="00291217"/>
    <w:rsid w:val="002A1921"/>
    <w:rsid w:val="002A5DC9"/>
    <w:rsid w:val="002B07F4"/>
    <w:rsid w:val="002C1FEE"/>
    <w:rsid w:val="002C2ED0"/>
    <w:rsid w:val="002C4F88"/>
    <w:rsid w:val="002D3100"/>
    <w:rsid w:val="002D4979"/>
    <w:rsid w:val="002D59DB"/>
    <w:rsid w:val="002D653B"/>
    <w:rsid w:val="002D7F47"/>
    <w:rsid w:val="002E0765"/>
    <w:rsid w:val="002E1E66"/>
    <w:rsid w:val="002E235E"/>
    <w:rsid w:val="002E479F"/>
    <w:rsid w:val="002E4F01"/>
    <w:rsid w:val="002F4222"/>
    <w:rsid w:val="003078AB"/>
    <w:rsid w:val="00311623"/>
    <w:rsid w:val="00324F4D"/>
    <w:rsid w:val="003276E4"/>
    <w:rsid w:val="00337486"/>
    <w:rsid w:val="003374BD"/>
    <w:rsid w:val="00343581"/>
    <w:rsid w:val="00354E67"/>
    <w:rsid w:val="00355280"/>
    <w:rsid w:val="0036560B"/>
    <w:rsid w:val="003665B6"/>
    <w:rsid w:val="003666CE"/>
    <w:rsid w:val="00366B27"/>
    <w:rsid w:val="00367A52"/>
    <w:rsid w:val="00370B20"/>
    <w:rsid w:val="00371986"/>
    <w:rsid w:val="00385FB1"/>
    <w:rsid w:val="00386C9E"/>
    <w:rsid w:val="003958CE"/>
    <w:rsid w:val="00395EC2"/>
    <w:rsid w:val="003968D5"/>
    <w:rsid w:val="003A356B"/>
    <w:rsid w:val="003A43D4"/>
    <w:rsid w:val="003B5832"/>
    <w:rsid w:val="003B65EE"/>
    <w:rsid w:val="003C34CC"/>
    <w:rsid w:val="003C394F"/>
    <w:rsid w:val="003D086B"/>
    <w:rsid w:val="003D2ECD"/>
    <w:rsid w:val="003D3900"/>
    <w:rsid w:val="003D3C9E"/>
    <w:rsid w:val="003D4BA7"/>
    <w:rsid w:val="003E0A22"/>
    <w:rsid w:val="003E35D9"/>
    <w:rsid w:val="003F1232"/>
    <w:rsid w:val="003F35D1"/>
    <w:rsid w:val="003F44FD"/>
    <w:rsid w:val="003F4B32"/>
    <w:rsid w:val="00400596"/>
    <w:rsid w:val="00400DB8"/>
    <w:rsid w:val="00400F50"/>
    <w:rsid w:val="00402DD1"/>
    <w:rsid w:val="0040429A"/>
    <w:rsid w:val="004100F1"/>
    <w:rsid w:val="00421507"/>
    <w:rsid w:val="0042621F"/>
    <w:rsid w:val="00440B90"/>
    <w:rsid w:val="00445F5A"/>
    <w:rsid w:val="004463B5"/>
    <w:rsid w:val="00447606"/>
    <w:rsid w:val="0045132D"/>
    <w:rsid w:val="00454605"/>
    <w:rsid w:val="00457C90"/>
    <w:rsid w:val="00460F59"/>
    <w:rsid w:val="004625F4"/>
    <w:rsid w:val="00471D09"/>
    <w:rsid w:val="00475224"/>
    <w:rsid w:val="004813E4"/>
    <w:rsid w:val="00484907"/>
    <w:rsid w:val="00491970"/>
    <w:rsid w:val="00492BF9"/>
    <w:rsid w:val="00494079"/>
    <w:rsid w:val="00497E6D"/>
    <w:rsid w:val="004A0FED"/>
    <w:rsid w:val="004A1E34"/>
    <w:rsid w:val="004A2D51"/>
    <w:rsid w:val="004A4BCF"/>
    <w:rsid w:val="004A57E1"/>
    <w:rsid w:val="004B2793"/>
    <w:rsid w:val="004B6DD5"/>
    <w:rsid w:val="004C084B"/>
    <w:rsid w:val="004C1393"/>
    <w:rsid w:val="004D3396"/>
    <w:rsid w:val="004E2A79"/>
    <w:rsid w:val="004E3AD0"/>
    <w:rsid w:val="004E406D"/>
    <w:rsid w:val="004F2BBF"/>
    <w:rsid w:val="004F5FCA"/>
    <w:rsid w:val="0050301F"/>
    <w:rsid w:val="00503BD1"/>
    <w:rsid w:val="0050799E"/>
    <w:rsid w:val="0051157D"/>
    <w:rsid w:val="005152E9"/>
    <w:rsid w:val="00515B6E"/>
    <w:rsid w:val="005170A8"/>
    <w:rsid w:val="00520BB3"/>
    <w:rsid w:val="00521482"/>
    <w:rsid w:val="0053589C"/>
    <w:rsid w:val="00536D39"/>
    <w:rsid w:val="00537449"/>
    <w:rsid w:val="00544D06"/>
    <w:rsid w:val="0054669B"/>
    <w:rsid w:val="005519BF"/>
    <w:rsid w:val="00554D54"/>
    <w:rsid w:val="00556D20"/>
    <w:rsid w:val="00556E41"/>
    <w:rsid w:val="00560EEE"/>
    <w:rsid w:val="00562140"/>
    <w:rsid w:val="0056233A"/>
    <w:rsid w:val="005658EE"/>
    <w:rsid w:val="00567DBE"/>
    <w:rsid w:val="00570CA5"/>
    <w:rsid w:val="00572592"/>
    <w:rsid w:val="005829A6"/>
    <w:rsid w:val="00583F6E"/>
    <w:rsid w:val="00590F23"/>
    <w:rsid w:val="00593AC6"/>
    <w:rsid w:val="00595DD0"/>
    <w:rsid w:val="005A1441"/>
    <w:rsid w:val="005A4219"/>
    <w:rsid w:val="005B11A6"/>
    <w:rsid w:val="005B2B45"/>
    <w:rsid w:val="005B541B"/>
    <w:rsid w:val="005C23A8"/>
    <w:rsid w:val="005C6E9C"/>
    <w:rsid w:val="005E2240"/>
    <w:rsid w:val="005F2B9A"/>
    <w:rsid w:val="005F3083"/>
    <w:rsid w:val="005F4812"/>
    <w:rsid w:val="0060500F"/>
    <w:rsid w:val="00606195"/>
    <w:rsid w:val="0060723A"/>
    <w:rsid w:val="00611293"/>
    <w:rsid w:val="006121D5"/>
    <w:rsid w:val="00612811"/>
    <w:rsid w:val="00617C1A"/>
    <w:rsid w:val="0062089A"/>
    <w:rsid w:val="00625F02"/>
    <w:rsid w:val="006309AB"/>
    <w:rsid w:val="00635732"/>
    <w:rsid w:val="0064239D"/>
    <w:rsid w:val="00647751"/>
    <w:rsid w:val="00651E90"/>
    <w:rsid w:val="00655268"/>
    <w:rsid w:val="00657260"/>
    <w:rsid w:val="00661F55"/>
    <w:rsid w:val="00663D1F"/>
    <w:rsid w:val="00666AA4"/>
    <w:rsid w:val="00667E74"/>
    <w:rsid w:val="006700F3"/>
    <w:rsid w:val="00680998"/>
    <w:rsid w:val="006869AE"/>
    <w:rsid w:val="00687E64"/>
    <w:rsid w:val="00691E4D"/>
    <w:rsid w:val="006937AB"/>
    <w:rsid w:val="006A6676"/>
    <w:rsid w:val="006B22A3"/>
    <w:rsid w:val="006B620C"/>
    <w:rsid w:val="006C0F92"/>
    <w:rsid w:val="006C394D"/>
    <w:rsid w:val="006C5292"/>
    <w:rsid w:val="006C7399"/>
    <w:rsid w:val="006D47A8"/>
    <w:rsid w:val="006D6D5B"/>
    <w:rsid w:val="006E08C4"/>
    <w:rsid w:val="006E3182"/>
    <w:rsid w:val="006F258A"/>
    <w:rsid w:val="006F3108"/>
    <w:rsid w:val="006F3D22"/>
    <w:rsid w:val="006F4925"/>
    <w:rsid w:val="006F5117"/>
    <w:rsid w:val="006F51B4"/>
    <w:rsid w:val="006F5A46"/>
    <w:rsid w:val="006F61AB"/>
    <w:rsid w:val="006F7239"/>
    <w:rsid w:val="0070036E"/>
    <w:rsid w:val="007027AE"/>
    <w:rsid w:val="00723003"/>
    <w:rsid w:val="007263CE"/>
    <w:rsid w:val="0073405A"/>
    <w:rsid w:val="00735AFB"/>
    <w:rsid w:val="00737E1A"/>
    <w:rsid w:val="00742F21"/>
    <w:rsid w:val="0074692D"/>
    <w:rsid w:val="00751993"/>
    <w:rsid w:val="007526D0"/>
    <w:rsid w:val="00755DEB"/>
    <w:rsid w:val="00761D97"/>
    <w:rsid w:val="00764EEA"/>
    <w:rsid w:val="00770BDA"/>
    <w:rsid w:val="00772FE9"/>
    <w:rsid w:val="00782136"/>
    <w:rsid w:val="00787EB1"/>
    <w:rsid w:val="00790707"/>
    <w:rsid w:val="00796F9E"/>
    <w:rsid w:val="007A3F90"/>
    <w:rsid w:val="007A519C"/>
    <w:rsid w:val="007A5586"/>
    <w:rsid w:val="007B321D"/>
    <w:rsid w:val="007B3B1C"/>
    <w:rsid w:val="007B424F"/>
    <w:rsid w:val="007B5BAD"/>
    <w:rsid w:val="007B66A3"/>
    <w:rsid w:val="007D0936"/>
    <w:rsid w:val="007D6A29"/>
    <w:rsid w:val="007E311C"/>
    <w:rsid w:val="007E322D"/>
    <w:rsid w:val="007E62D9"/>
    <w:rsid w:val="007E6CFB"/>
    <w:rsid w:val="008019AD"/>
    <w:rsid w:val="00815B25"/>
    <w:rsid w:val="00816CD7"/>
    <w:rsid w:val="00816E8E"/>
    <w:rsid w:val="0081764E"/>
    <w:rsid w:val="00820B4E"/>
    <w:rsid w:val="008258A1"/>
    <w:rsid w:val="008378E1"/>
    <w:rsid w:val="00840625"/>
    <w:rsid w:val="00844789"/>
    <w:rsid w:val="00847C4A"/>
    <w:rsid w:val="0085207B"/>
    <w:rsid w:val="00852EAF"/>
    <w:rsid w:val="00862A78"/>
    <w:rsid w:val="0086601B"/>
    <w:rsid w:val="00866409"/>
    <w:rsid w:val="0086735F"/>
    <w:rsid w:val="00870B30"/>
    <w:rsid w:val="00877188"/>
    <w:rsid w:val="00880ED9"/>
    <w:rsid w:val="008851AC"/>
    <w:rsid w:val="008924E6"/>
    <w:rsid w:val="00892B67"/>
    <w:rsid w:val="00894284"/>
    <w:rsid w:val="00896591"/>
    <w:rsid w:val="008A1D40"/>
    <w:rsid w:val="008A28DC"/>
    <w:rsid w:val="008A69BB"/>
    <w:rsid w:val="008A75EC"/>
    <w:rsid w:val="008B1A48"/>
    <w:rsid w:val="008D0C36"/>
    <w:rsid w:val="008D3F0B"/>
    <w:rsid w:val="008E022F"/>
    <w:rsid w:val="008E581B"/>
    <w:rsid w:val="008F78AE"/>
    <w:rsid w:val="00900FB2"/>
    <w:rsid w:val="00903E65"/>
    <w:rsid w:val="00904886"/>
    <w:rsid w:val="009102F2"/>
    <w:rsid w:val="00913F24"/>
    <w:rsid w:val="009149E8"/>
    <w:rsid w:val="00920F17"/>
    <w:rsid w:val="0092179E"/>
    <w:rsid w:val="009224EB"/>
    <w:rsid w:val="0092254F"/>
    <w:rsid w:val="00932C33"/>
    <w:rsid w:val="00936AC8"/>
    <w:rsid w:val="00950C71"/>
    <w:rsid w:val="009534A4"/>
    <w:rsid w:val="009550EF"/>
    <w:rsid w:val="009577FB"/>
    <w:rsid w:val="00971686"/>
    <w:rsid w:val="00972B87"/>
    <w:rsid w:val="009750E8"/>
    <w:rsid w:val="00980409"/>
    <w:rsid w:val="00981838"/>
    <w:rsid w:val="0099003D"/>
    <w:rsid w:val="0099008C"/>
    <w:rsid w:val="00997455"/>
    <w:rsid w:val="009A63A9"/>
    <w:rsid w:val="009A756A"/>
    <w:rsid w:val="009B0010"/>
    <w:rsid w:val="009B06D3"/>
    <w:rsid w:val="009B0855"/>
    <w:rsid w:val="009B4A39"/>
    <w:rsid w:val="009B6781"/>
    <w:rsid w:val="009B6DA5"/>
    <w:rsid w:val="009D29FC"/>
    <w:rsid w:val="009E2031"/>
    <w:rsid w:val="009E39A2"/>
    <w:rsid w:val="009E45C2"/>
    <w:rsid w:val="009E4D77"/>
    <w:rsid w:val="009E7153"/>
    <w:rsid w:val="009F1FDB"/>
    <w:rsid w:val="009F35D3"/>
    <w:rsid w:val="00A01ACB"/>
    <w:rsid w:val="00A039D4"/>
    <w:rsid w:val="00A0564F"/>
    <w:rsid w:val="00A0757C"/>
    <w:rsid w:val="00A10E1F"/>
    <w:rsid w:val="00A123F5"/>
    <w:rsid w:val="00A178B0"/>
    <w:rsid w:val="00A23D94"/>
    <w:rsid w:val="00A24F58"/>
    <w:rsid w:val="00A25C40"/>
    <w:rsid w:val="00A25D0C"/>
    <w:rsid w:val="00A266E8"/>
    <w:rsid w:val="00A30B11"/>
    <w:rsid w:val="00A33860"/>
    <w:rsid w:val="00A3511D"/>
    <w:rsid w:val="00A441B2"/>
    <w:rsid w:val="00A47144"/>
    <w:rsid w:val="00A47736"/>
    <w:rsid w:val="00A51FAA"/>
    <w:rsid w:val="00A52730"/>
    <w:rsid w:val="00A6644D"/>
    <w:rsid w:val="00A67B57"/>
    <w:rsid w:val="00A7113B"/>
    <w:rsid w:val="00A71B7C"/>
    <w:rsid w:val="00A74029"/>
    <w:rsid w:val="00A84BA6"/>
    <w:rsid w:val="00A8578A"/>
    <w:rsid w:val="00A859A4"/>
    <w:rsid w:val="00A85CD2"/>
    <w:rsid w:val="00A92424"/>
    <w:rsid w:val="00A9394A"/>
    <w:rsid w:val="00A939B3"/>
    <w:rsid w:val="00A94D09"/>
    <w:rsid w:val="00AA03DD"/>
    <w:rsid w:val="00AA5407"/>
    <w:rsid w:val="00AB671D"/>
    <w:rsid w:val="00AC3308"/>
    <w:rsid w:val="00AC4444"/>
    <w:rsid w:val="00AC57FD"/>
    <w:rsid w:val="00AC7A23"/>
    <w:rsid w:val="00AD12BF"/>
    <w:rsid w:val="00AE2A83"/>
    <w:rsid w:val="00AF4ADF"/>
    <w:rsid w:val="00AF4FFC"/>
    <w:rsid w:val="00AF540C"/>
    <w:rsid w:val="00AF5A91"/>
    <w:rsid w:val="00AF79B3"/>
    <w:rsid w:val="00B00F28"/>
    <w:rsid w:val="00B03BBB"/>
    <w:rsid w:val="00B163A6"/>
    <w:rsid w:val="00B17344"/>
    <w:rsid w:val="00B21FC2"/>
    <w:rsid w:val="00B2528B"/>
    <w:rsid w:val="00B25920"/>
    <w:rsid w:val="00B259CE"/>
    <w:rsid w:val="00B33BA5"/>
    <w:rsid w:val="00B43A59"/>
    <w:rsid w:val="00B5220A"/>
    <w:rsid w:val="00B55BAD"/>
    <w:rsid w:val="00B5687B"/>
    <w:rsid w:val="00B57446"/>
    <w:rsid w:val="00B62A71"/>
    <w:rsid w:val="00B63E6C"/>
    <w:rsid w:val="00B64E69"/>
    <w:rsid w:val="00B83CF2"/>
    <w:rsid w:val="00B90F79"/>
    <w:rsid w:val="00B91F4A"/>
    <w:rsid w:val="00B922AB"/>
    <w:rsid w:val="00B94389"/>
    <w:rsid w:val="00B9470F"/>
    <w:rsid w:val="00BA0195"/>
    <w:rsid w:val="00BA0C55"/>
    <w:rsid w:val="00BA5DF8"/>
    <w:rsid w:val="00BB24A1"/>
    <w:rsid w:val="00BC16D2"/>
    <w:rsid w:val="00BD0340"/>
    <w:rsid w:val="00BD177A"/>
    <w:rsid w:val="00BD1D27"/>
    <w:rsid w:val="00BD2541"/>
    <w:rsid w:val="00BE7427"/>
    <w:rsid w:val="00BF0FEB"/>
    <w:rsid w:val="00BF3FCA"/>
    <w:rsid w:val="00C0096F"/>
    <w:rsid w:val="00C01F2B"/>
    <w:rsid w:val="00C03A91"/>
    <w:rsid w:val="00C04226"/>
    <w:rsid w:val="00C12943"/>
    <w:rsid w:val="00C15BE8"/>
    <w:rsid w:val="00C23BCE"/>
    <w:rsid w:val="00C329E9"/>
    <w:rsid w:val="00C32DBF"/>
    <w:rsid w:val="00C335BE"/>
    <w:rsid w:val="00C34B42"/>
    <w:rsid w:val="00C35E9B"/>
    <w:rsid w:val="00C44A6A"/>
    <w:rsid w:val="00C50F3D"/>
    <w:rsid w:val="00C511A1"/>
    <w:rsid w:val="00C52520"/>
    <w:rsid w:val="00C54A24"/>
    <w:rsid w:val="00C54F7A"/>
    <w:rsid w:val="00C552FA"/>
    <w:rsid w:val="00C63F93"/>
    <w:rsid w:val="00C64431"/>
    <w:rsid w:val="00C65D83"/>
    <w:rsid w:val="00C73578"/>
    <w:rsid w:val="00C747C7"/>
    <w:rsid w:val="00C74D45"/>
    <w:rsid w:val="00C859F5"/>
    <w:rsid w:val="00C86C5A"/>
    <w:rsid w:val="00C8791D"/>
    <w:rsid w:val="00C95899"/>
    <w:rsid w:val="00CA0476"/>
    <w:rsid w:val="00CA352C"/>
    <w:rsid w:val="00CA4F17"/>
    <w:rsid w:val="00CA6024"/>
    <w:rsid w:val="00CA75D9"/>
    <w:rsid w:val="00CB0EC8"/>
    <w:rsid w:val="00CB4564"/>
    <w:rsid w:val="00CC0975"/>
    <w:rsid w:val="00CC6C18"/>
    <w:rsid w:val="00CD0BCD"/>
    <w:rsid w:val="00CD5E01"/>
    <w:rsid w:val="00CE05E2"/>
    <w:rsid w:val="00CE0615"/>
    <w:rsid w:val="00CE7922"/>
    <w:rsid w:val="00CF16F1"/>
    <w:rsid w:val="00CF435E"/>
    <w:rsid w:val="00D04E62"/>
    <w:rsid w:val="00D056F5"/>
    <w:rsid w:val="00D10167"/>
    <w:rsid w:val="00D13D6B"/>
    <w:rsid w:val="00D17298"/>
    <w:rsid w:val="00D22716"/>
    <w:rsid w:val="00D237BA"/>
    <w:rsid w:val="00D26E79"/>
    <w:rsid w:val="00D27622"/>
    <w:rsid w:val="00D27713"/>
    <w:rsid w:val="00D30F4D"/>
    <w:rsid w:val="00D343F2"/>
    <w:rsid w:val="00D357FF"/>
    <w:rsid w:val="00D35E75"/>
    <w:rsid w:val="00D37A12"/>
    <w:rsid w:val="00D4123C"/>
    <w:rsid w:val="00D430C4"/>
    <w:rsid w:val="00D44B4B"/>
    <w:rsid w:val="00D46BC6"/>
    <w:rsid w:val="00D504BA"/>
    <w:rsid w:val="00D545B0"/>
    <w:rsid w:val="00D56330"/>
    <w:rsid w:val="00D57613"/>
    <w:rsid w:val="00D57B2B"/>
    <w:rsid w:val="00D634D6"/>
    <w:rsid w:val="00D64C5F"/>
    <w:rsid w:val="00D674D8"/>
    <w:rsid w:val="00D70338"/>
    <w:rsid w:val="00D73A87"/>
    <w:rsid w:val="00D75068"/>
    <w:rsid w:val="00D81DC4"/>
    <w:rsid w:val="00D86807"/>
    <w:rsid w:val="00D9409A"/>
    <w:rsid w:val="00D95EE8"/>
    <w:rsid w:val="00DA6D81"/>
    <w:rsid w:val="00DB1ECA"/>
    <w:rsid w:val="00DB77CB"/>
    <w:rsid w:val="00DC4838"/>
    <w:rsid w:val="00DC736D"/>
    <w:rsid w:val="00DE528B"/>
    <w:rsid w:val="00DE7E42"/>
    <w:rsid w:val="00DF051A"/>
    <w:rsid w:val="00DF08BD"/>
    <w:rsid w:val="00DF3FB2"/>
    <w:rsid w:val="00DF65ED"/>
    <w:rsid w:val="00E02494"/>
    <w:rsid w:val="00E04B4E"/>
    <w:rsid w:val="00E11F08"/>
    <w:rsid w:val="00E1314D"/>
    <w:rsid w:val="00E139D0"/>
    <w:rsid w:val="00E15E78"/>
    <w:rsid w:val="00E1757E"/>
    <w:rsid w:val="00E2133E"/>
    <w:rsid w:val="00E22A69"/>
    <w:rsid w:val="00E2434E"/>
    <w:rsid w:val="00E2670B"/>
    <w:rsid w:val="00E32D8B"/>
    <w:rsid w:val="00E3750C"/>
    <w:rsid w:val="00E4643D"/>
    <w:rsid w:val="00E47ED2"/>
    <w:rsid w:val="00E613F9"/>
    <w:rsid w:val="00E6380F"/>
    <w:rsid w:val="00E660A4"/>
    <w:rsid w:val="00E759D1"/>
    <w:rsid w:val="00E819F3"/>
    <w:rsid w:val="00E82F3F"/>
    <w:rsid w:val="00E862E9"/>
    <w:rsid w:val="00E87F6F"/>
    <w:rsid w:val="00E943C7"/>
    <w:rsid w:val="00E94465"/>
    <w:rsid w:val="00E96133"/>
    <w:rsid w:val="00E96501"/>
    <w:rsid w:val="00EA01BF"/>
    <w:rsid w:val="00EA1DAE"/>
    <w:rsid w:val="00EA3DEB"/>
    <w:rsid w:val="00EB2022"/>
    <w:rsid w:val="00EB3DB7"/>
    <w:rsid w:val="00EB50F6"/>
    <w:rsid w:val="00EC159D"/>
    <w:rsid w:val="00EC1C5E"/>
    <w:rsid w:val="00EC52C6"/>
    <w:rsid w:val="00EC5949"/>
    <w:rsid w:val="00EC6DDC"/>
    <w:rsid w:val="00EC7F39"/>
    <w:rsid w:val="00ED0329"/>
    <w:rsid w:val="00ED6F54"/>
    <w:rsid w:val="00EE2D37"/>
    <w:rsid w:val="00EE5AF4"/>
    <w:rsid w:val="00F0410C"/>
    <w:rsid w:val="00F06361"/>
    <w:rsid w:val="00F16349"/>
    <w:rsid w:val="00F20CAD"/>
    <w:rsid w:val="00F24256"/>
    <w:rsid w:val="00F25E68"/>
    <w:rsid w:val="00F307C5"/>
    <w:rsid w:val="00F356BD"/>
    <w:rsid w:val="00F41610"/>
    <w:rsid w:val="00F4454C"/>
    <w:rsid w:val="00F456DD"/>
    <w:rsid w:val="00F53782"/>
    <w:rsid w:val="00F6279D"/>
    <w:rsid w:val="00F71EBB"/>
    <w:rsid w:val="00F74A3A"/>
    <w:rsid w:val="00F83318"/>
    <w:rsid w:val="00F86DD1"/>
    <w:rsid w:val="00F90247"/>
    <w:rsid w:val="00F97B79"/>
    <w:rsid w:val="00FA1179"/>
    <w:rsid w:val="00FA1CCA"/>
    <w:rsid w:val="00FA325C"/>
    <w:rsid w:val="00FA7508"/>
    <w:rsid w:val="00FB04F0"/>
    <w:rsid w:val="00FB77DF"/>
    <w:rsid w:val="00FC1E32"/>
    <w:rsid w:val="00FC29D4"/>
    <w:rsid w:val="00FD3B81"/>
    <w:rsid w:val="00FD4830"/>
    <w:rsid w:val="00FE463B"/>
    <w:rsid w:val="00FE51D1"/>
    <w:rsid w:val="00FE6267"/>
    <w:rsid w:val="00FF03B4"/>
    <w:rsid w:val="00FF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29C72"/>
  <w15:chartTrackingRefBased/>
  <w15:docId w15:val="{F5199E61-133B-4557-B329-E63992CF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ind w:left="710" w:hanging="710"/>
      <w:outlineLvl w:val="1"/>
    </w:pPr>
    <w:rPr>
      <w:i/>
      <w:iCs/>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ind w:left="710" w:hanging="710"/>
      <w:outlineLvl w:val="3"/>
    </w:pPr>
    <w:rPr>
      <w:b/>
      <w:bCs/>
      <w:sz w:val="22"/>
    </w:rPr>
  </w:style>
  <w:style w:type="paragraph" w:styleId="Heading5">
    <w:name w:val="heading 5"/>
    <w:basedOn w:val="Normal"/>
    <w:next w:val="Normal"/>
    <w:qFormat/>
    <w:pPr>
      <w:keepNext/>
      <w:ind w:left="710" w:hanging="710"/>
      <w:outlineLvl w:val="4"/>
    </w:pPr>
    <w:rPr>
      <w:b/>
      <w:bCs/>
      <w:sz w:val="21"/>
    </w:rPr>
  </w:style>
  <w:style w:type="paragraph" w:styleId="Heading6">
    <w:name w:val="heading 6"/>
    <w:basedOn w:val="Normal"/>
    <w:next w:val="Normal"/>
    <w:qFormat/>
    <w:pPr>
      <w:keepNext/>
      <w:jc w:val="center"/>
      <w:outlineLvl w:val="5"/>
    </w:pPr>
    <w:rPr>
      <w:b/>
      <w:bCs/>
      <w:sz w:val="22"/>
    </w:rPr>
  </w:style>
  <w:style w:type="paragraph" w:styleId="Heading7">
    <w:name w:val="heading 7"/>
    <w:basedOn w:val="Normal"/>
    <w:next w:val="Normal"/>
    <w:qFormat/>
    <w:pPr>
      <w:keepNext/>
      <w:outlineLvl w:val="6"/>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1440" w:hanging="1440"/>
    </w:pPr>
    <w:rPr>
      <w:rFonts w:ascii="Arial" w:hAnsi="Arial"/>
      <w:sz w:val="20"/>
      <w:szCs w:val="20"/>
    </w:rPr>
  </w:style>
  <w:style w:type="paragraph" w:styleId="BodyText">
    <w:name w:val="Body Text"/>
    <w:basedOn w:val="Normal"/>
    <w:rPr>
      <w:sz w:val="21"/>
    </w:rPr>
  </w:style>
  <w:style w:type="paragraph" w:styleId="BodyTextIndent">
    <w:name w:val="Body Text Indent"/>
    <w:basedOn w:val="Normal"/>
    <w:pPr>
      <w:ind w:left="2556" w:hanging="396"/>
    </w:pPr>
    <w:rPr>
      <w:sz w:val="21"/>
    </w:rPr>
  </w:style>
  <w:style w:type="paragraph" w:styleId="BodyTextIndent2">
    <w:name w:val="Body Text Indent 2"/>
    <w:basedOn w:val="Normal"/>
    <w:pPr>
      <w:ind w:left="2485" w:hanging="325"/>
    </w:pPr>
    <w:rPr>
      <w:sz w:val="21"/>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122BB6"/>
    <w:pPr>
      <w:tabs>
        <w:tab w:val="center" w:pos="4320"/>
        <w:tab w:val="right" w:pos="8640"/>
      </w:tabs>
    </w:pPr>
  </w:style>
  <w:style w:type="character" w:styleId="PageNumber">
    <w:name w:val="page number"/>
    <w:basedOn w:val="DefaultParagraphFont"/>
    <w:rsid w:val="00122BB6"/>
  </w:style>
  <w:style w:type="paragraph" w:styleId="Footer">
    <w:name w:val="footer"/>
    <w:basedOn w:val="Normal"/>
    <w:rsid w:val="00122BB6"/>
    <w:pPr>
      <w:tabs>
        <w:tab w:val="center" w:pos="4320"/>
        <w:tab w:val="right" w:pos="8640"/>
      </w:tabs>
    </w:pPr>
  </w:style>
  <w:style w:type="paragraph" w:styleId="ListParagraph">
    <w:name w:val="List Paragraph"/>
    <w:basedOn w:val="Normal"/>
    <w:uiPriority w:val="34"/>
    <w:qFormat/>
    <w:rsid w:val="001C3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15432">
      <w:bodyDiv w:val="1"/>
      <w:marLeft w:val="0"/>
      <w:marRight w:val="0"/>
      <w:marTop w:val="0"/>
      <w:marBottom w:val="0"/>
      <w:divBdr>
        <w:top w:val="none" w:sz="0" w:space="0" w:color="auto"/>
        <w:left w:val="none" w:sz="0" w:space="0" w:color="auto"/>
        <w:bottom w:val="none" w:sz="0" w:space="0" w:color="auto"/>
        <w:right w:val="none" w:sz="0" w:space="0" w:color="auto"/>
      </w:divBdr>
      <w:divsChild>
        <w:div w:id="2073893436">
          <w:marLeft w:val="0"/>
          <w:marRight w:val="0"/>
          <w:marTop w:val="0"/>
          <w:marBottom w:val="0"/>
          <w:divBdr>
            <w:top w:val="none" w:sz="0" w:space="0" w:color="auto"/>
            <w:left w:val="none" w:sz="0" w:space="0" w:color="auto"/>
            <w:bottom w:val="none" w:sz="0" w:space="0" w:color="auto"/>
            <w:right w:val="none" w:sz="0" w:space="0" w:color="auto"/>
          </w:divBdr>
        </w:div>
        <w:div w:id="141391052">
          <w:marLeft w:val="0"/>
          <w:marRight w:val="0"/>
          <w:marTop w:val="0"/>
          <w:marBottom w:val="0"/>
          <w:divBdr>
            <w:top w:val="none" w:sz="0" w:space="0" w:color="auto"/>
            <w:left w:val="none" w:sz="0" w:space="0" w:color="auto"/>
            <w:bottom w:val="none" w:sz="0" w:space="0" w:color="auto"/>
            <w:right w:val="none" w:sz="0" w:space="0" w:color="auto"/>
          </w:divBdr>
        </w:div>
        <w:div w:id="1338118548">
          <w:marLeft w:val="0"/>
          <w:marRight w:val="0"/>
          <w:marTop w:val="0"/>
          <w:marBottom w:val="0"/>
          <w:divBdr>
            <w:top w:val="none" w:sz="0" w:space="0" w:color="auto"/>
            <w:left w:val="none" w:sz="0" w:space="0" w:color="auto"/>
            <w:bottom w:val="none" w:sz="0" w:space="0" w:color="auto"/>
            <w:right w:val="none" w:sz="0" w:space="0" w:color="auto"/>
          </w:divBdr>
        </w:div>
        <w:div w:id="1518811318">
          <w:marLeft w:val="0"/>
          <w:marRight w:val="0"/>
          <w:marTop w:val="0"/>
          <w:marBottom w:val="0"/>
          <w:divBdr>
            <w:top w:val="none" w:sz="0" w:space="0" w:color="auto"/>
            <w:left w:val="none" w:sz="0" w:space="0" w:color="auto"/>
            <w:bottom w:val="none" w:sz="0" w:space="0" w:color="auto"/>
            <w:right w:val="none" w:sz="0" w:space="0" w:color="auto"/>
          </w:divBdr>
        </w:div>
        <w:div w:id="704139972">
          <w:marLeft w:val="0"/>
          <w:marRight w:val="0"/>
          <w:marTop w:val="0"/>
          <w:marBottom w:val="0"/>
          <w:divBdr>
            <w:top w:val="none" w:sz="0" w:space="0" w:color="auto"/>
            <w:left w:val="none" w:sz="0" w:space="0" w:color="auto"/>
            <w:bottom w:val="none" w:sz="0" w:space="0" w:color="auto"/>
            <w:right w:val="none" w:sz="0" w:space="0" w:color="auto"/>
          </w:divBdr>
        </w:div>
      </w:divsChild>
    </w:div>
    <w:div w:id="445196648">
      <w:bodyDiv w:val="1"/>
      <w:marLeft w:val="0"/>
      <w:marRight w:val="0"/>
      <w:marTop w:val="0"/>
      <w:marBottom w:val="0"/>
      <w:divBdr>
        <w:top w:val="none" w:sz="0" w:space="0" w:color="auto"/>
        <w:left w:val="none" w:sz="0" w:space="0" w:color="auto"/>
        <w:bottom w:val="none" w:sz="0" w:space="0" w:color="auto"/>
        <w:right w:val="none" w:sz="0" w:space="0" w:color="auto"/>
      </w:divBdr>
    </w:div>
    <w:div w:id="591554217">
      <w:bodyDiv w:val="1"/>
      <w:marLeft w:val="0"/>
      <w:marRight w:val="0"/>
      <w:marTop w:val="0"/>
      <w:marBottom w:val="0"/>
      <w:divBdr>
        <w:top w:val="none" w:sz="0" w:space="0" w:color="auto"/>
        <w:left w:val="none" w:sz="0" w:space="0" w:color="auto"/>
        <w:bottom w:val="none" w:sz="0" w:space="0" w:color="auto"/>
        <w:right w:val="none" w:sz="0" w:space="0" w:color="auto"/>
      </w:divBdr>
      <w:divsChild>
        <w:div w:id="1170023116">
          <w:marLeft w:val="0"/>
          <w:marRight w:val="0"/>
          <w:marTop w:val="0"/>
          <w:marBottom w:val="0"/>
          <w:divBdr>
            <w:top w:val="none" w:sz="0" w:space="0" w:color="auto"/>
            <w:left w:val="none" w:sz="0" w:space="0" w:color="auto"/>
            <w:bottom w:val="none" w:sz="0" w:space="0" w:color="auto"/>
            <w:right w:val="none" w:sz="0" w:space="0" w:color="auto"/>
          </w:divBdr>
          <w:divsChild>
            <w:div w:id="1601521410">
              <w:marLeft w:val="0"/>
              <w:marRight w:val="0"/>
              <w:marTop w:val="0"/>
              <w:marBottom w:val="225"/>
              <w:divBdr>
                <w:top w:val="none" w:sz="0" w:space="0" w:color="auto"/>
                <w:left w:val="none" w:sz="0" w:space="0" w:color="auto"/>
                <w:bottom w:val="none" w:sz="0" w:space="0" w:color="auto"/>
                <w:right w:val="none" w:sz="0" w:space="0" w:color="auto"/>
              </w:divBdr>
              <w:divsChild>
                <w:div w:id="713314985">
                  <w:marLeft w:val="0"/>
                  <w:marRight w:val="0"/>
                  <w:marTop w:val="0"/>
                  <w:marBottom w:val="240"/>
                  <w:divBdr>
                    <w:top w:val="none" w:sz="0" w:space="0" w:color="auto"/>
                    <w:left w:val="none" w:sz="0" w:space="0" w:color="auto"/>
                    <w:bottom w:val="none" w:sz="0" w:space="0" w:color="auto"/>
                    <w:right w:val="none" w:sz="0" w:space="0" w:color="auto"/>
                  </w:divBdr>
                </w:div>
                <w:div w:id="12438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4826">
          <w:marLeft w:val="0"/>
          <w:marRight w:val="0"/>
          <w:marTop w:val="0"/>
          <w:marBottom w:val="0"/>
          <w:divBdr>
            <w:top w:val="none" w:sz="0" w:space="0" w:color="auto"/>
            <w:left w:val="none" w:sz="0" w:space="0" w:color="auto"/>
            <w:bottom w:val="none" w:sz="0" w:space="0" w:color="auto"/>
            <w:right w:val="none" w:sz="0" w:space="0" w:color="auto"/>
          </w:divBdr>
          <w:divsChild>
            <w:div w:id="1718551139">
              <w:marLeft w:val="0"/>
              <w:marRight w:val="0"/>
              <w:marTop w:val="0"/>
              <w:marBottom w:val="225"/>
              <w:divBdr>
                <w:top w:val="none" w:sz="0" w:space="0" w:color="auto"/>
                <w:left w:val="none" w:sz="0" w:space="0" w:color="auto"/>
                <w:bottom w:val="none" w:sz="0" w:space="0" w:color="auto"/>
                <w:right w:val="none" w:sz="0" w:space="0" w:color="auto"/>
              </w:divBdr>
              <w:divsChild>
                <w:div w:id="1870530251">
                  <w:marLeft w:val="0"/>
                  <w:marRight w:val="0"/>
                  <w:marTop w:val="0"/>
                  <w:marBottom w:val="240"/>
                  <w:divBdr>
                    <w:top w:val="none" w:sz="0" w:space="0" w:color="auto"/>
                    <w:left w:val="none" w:sz="0" w:space="0" w:color="auto"/>
                    <w:bottom w:val="none" w:sz="0" w:space="0" w:color="auto"/>
                    <w:right w:val="none" w:sz="0" w:space="0" w:color="auto"/>
                  </w:divBdr>
                </w:div>
                <w:div w:id="2875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7590">
          <w:marLeft w:val="0"/>
          <w:marRight w:val="0"/>
          <w:marTop w:val="0"/>
          <w:marBottom w:val="0"/>
          <w:divBdr>
            <w:top w:val="none" w:sz="0" w:space="0" w:color="auto"/>
            <w:left w:val="none" w:sz="0" w:space="0" w:color="auto"/>
            <w:bottom w:val="none" w:sz="0" w:space="0" w:color="auto"/>
            <w:right w:val="none" w:sz="0" w:space="0" w:color="auto"/>
          </w:divBdr>
          <w:divsChild>
            <w:div w:id="776759335">
              <w:marLeft w:val="0"/>
              <w:marRight w:val="0"/>
              <w:marTop w:val="0"/>
              <w:marBottom w:val="225"/>
              <w:divBdr>
                <w:top w:val="none" w:sz="0" w:space="0" w:color="auto"/>
                <w:left w:val="none" w:sz="0" w:space="0" w:color="auto"/>
                <w:bottom w:val="none" w:sz="0" w:space="0" w:color="auto"/>
                <w:right w:val="none" w:sz="0" w:space="0" w:color="auto"/>
              </w:divBdr>
              <w:divsChild>
                <w:div w:id="756173856">
                  <w:marLeft w:val="0"/>
                  <w:marRight w:val="0"/>
                  <w:marTop w:val="0"/>
                  <w:marBottom w:val="240"/>
                  <w:divBdr>
                    <w:top w:val="none" w:sz="0" w:space="0" w:color="auto"/>
                    <w:left w:val="none" w:sz="0" w:space="0" w:color="auto"/>
                    <w:bottom w:val="none" w:sz="0" w:space="0" w:color="auto"/>
                    <w:right w:val="none" w:sz="0" w:space="0" w:color="auto"/>
                  </w:divBdr>
                </w:div>
                <w:div w:id="196847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78422">
      <w:bodyDiv w:val="1"/>
      <w:marLeft w:val="0"/>
      <w:marRight w:val="0"/>
      <w:marTop w:val="0"/>
      <w:marBottom w:val="0"/>
      <w:divBdr>
        <w:top w:val="none" w:sz="0" w:space="0" w:color="auto"/>
        <w:left w:val="none" w:sz="0" w:space="0" w:color="auto"/>
        <w:bottom w:val="none" w:sz="0" w:space="0" w:color="auto"/>
        <w:right w:val="none" w:sz="0" w:space="0" w:color="auto"/>
      </w:divBdr>
      <w:divsChild>
        <w:div w:id="1419979178">
          <w:marLeft w:val="0"/>
          <w:marRight w:val="0"/>
          <w:marTop w:val="0"/>
          <w:marBottom w:val="0"/>
          <w:divBdr>
            <w:top w:val="none" w:sz="0" w:space="0" w:color="auto"/>
            <w:left w:val="none" w:sz="0" w:space="0" w:color="auto"/>
            <w:bottom w:val="none" w:sz="0" w:space="0" w:color="auto"/>
            <w:right w:val="none" w:sz="0" w:space="0" w:color="auto"/>
          </w:divBdr>
          <w:divsChild>
            <w:div w:id="1478376574">
              <w:marLeft w:val="0"/>
              <w:marRight w:val="0"/>
              <w:marTop w:val="0"/>
              <w:marBottom w:val="225"/>
              <w:divBdr>
                <w:top w:val="none" w:sz="0" w:space="0" w:color="auto"/>
                <w:left w:val="none" w:sz="0" w:space="0" w:color="auto"/>
                <w:bottom w:val="none" w:sz="0" w:space="0" w:color="auto"/>
                <w:right w:val="none" w:sz="0" w:space="0" w:color="auto"/>
              </w:divBdr>
              <w:divsChild>
                <w:div w:id="1248689522">
                  <w:marLeft w:val="0"/>
                  <w:marRight w:val="0"/>
                  <w:marTop w:val="0"/>
                  <w:marBottom w:val="240"/>
                  <w:divBdr>
                    <w:top w:val="none" w:sz="0" w:space="0" w:color="auto"/>
                    <w:left w:val="none" w:sz="0" w:space="0" w:color="auto"/>
                    <w:bottom w:val="none" w:sz="0" w:space="0" w:color="auto"/>
                    <w:right w:val="none" w:sz="0" w:space="0" w:color="auto"/>
                  </w:divBdr>
                </w:div>
                <w:div w:id="6425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6056">
          <w:marLeft w:val="0"/>
          <w:marRight w:val="0"/>
          <w:marTop w:val="0"/>
          <w:marBottom w:val="0"/>
          <w:divBdr>
            <w:top w:val="none" w:sz="0" w:space="0" w:color="auto"/>
            <w:left w:val="none" w:sz="0" w:space="0" w:color="auto"/>
            <w:bottom w:val="none" w:sz="0" w:space="0" w:color="auto"/>
            <w:right w:val="none" w:sz="0" w:space="0" w:color="auto"/>
          </w:divBdr>
          <w:divsChild>
            <w:div w:id="1409574686">
              <w:marLeft w:val="0"/>
              <w:marRight w:val="0"/>
              <w:marTop w:val="0"/>
              <w:marBottom w:val="225"/>
              <w:divBdr>
                <w:top w:val="none" w:sz="0" w:space="0" w:color="auto"/>
                <w:left w:val="none" w:sz="0" w:space="0" w:color="auto"/>
                <w:bottom w:val="none" w:sz="0" w:space="0" w:color="auto"/>
                <w:right w:val="none" w:sz="0" w:space="0" w:color="auto"/>
              </w:divBdr>
              <w:divsChild>
                <w:div w:id="2047018751">
                  <w:marLeft w:val="0"/>
                  <w:marRight w:val="0"/>
                  <w:marTop w:val="0"/>
                  <w:marBottom w:val="240"/>
                  <w:divBdr>
                    <w:top w:val="none" w:sz="0" w:space="0" w:color="auto"/>
                    <w:left w:val="none" w:sz="0" w:space="0" w:color="auto"/>
                    <w:bottom w:val="none" w:sz="0" w:space="0" w:color="auto"/>
                    <w:right w:val="none" w:sz="0" w:space="0" w:color="auto"/>
                  </w:divBdr>
                </w:div>
                <w:div w:id="21344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4086">
          <w:marLeft w:val="0"/>
          <w:marRight w:val="0"/>
          <w:marTop w:val="0"/>
          <w:marBottom w:val="0"/>
          <w:divBdr>
            <w:top w:val="none" w:sz="0" w:space="0" w:color="auto"/>
            <w:left w:val="none" w:sz="0" w:space="0" w:color="auto"/>
            <w:bottom w:val="none" w:sz="0" w:space="0" w:color="auto"/>
            <w:right w:val="none" w:sz="0" w:space="0" w:color="auto"/>
          </w:divBdr>
          <w:divsChild>
            <w:div w:id="953905566">
              <w:marLeft w:val="0"/>
              <w:marRight w:val="0"/>
              <w:marTop w:val="0"/>
              <w:marBottom w:val="225"/>
              <w:divBdr>
                <w:top w:val="none" w:sz="0" w:space="0" w:color="auto"/>
                <w:left w:val="none" w:sz="0" w:space="0" w:color="auto"/>
                <w:bottom w:val="none" w:sz="0" w:space="0" w:color="auto"/>
                <w:right w:val="none" w:sz="0" w:space="0" w:color="auto"/>
              </w:divBdr>
              <w:divsChild>
                <w:div w:id="1888372607">
                  <w:marLeft w:val="0"/>
                  <w:marRight w:val="0"/>
                  <w:marTop w:val="0"/>
                  <w:marBottom w:val="240"/>
                  <w:divBdr>
                    <w:top w:val="none" w:sz="0" w:space="0" w:color="auto"/>
                    <w:left w:val="none" w:sz="0" w:space="0" w:color="auto"/>
                    <w:bottom w:val="none" w:sz="0" w:space="0" w:color="auto"/>
                    <w:right w:val="none" w:sz="0" w:space="0" w:color="auto"/>
                  </w:divBdr>
                </w:div>
                <w:div w:id="204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1341">
      <w:bodyDiv w:val="1"/>
      <w:marLeft w:val="0"/>
      <w:marRight w:val="0"/>
      <w:marTop w:val="0"/>
      <w:marBottom w:val="0"/>
      <w:divBdr>
        <w:top w:val="none" w:sz="0" w:space="0" w:color="auto"/>
        <w:left w:val="none" w:sz="0" w:space="0" w:color="auto"/>
        <w:bottom w:val="none" w:sz="0" w:space="0" w:color="auto"/>
        <w:right w:val="none" w:sz="0" w:space="0" w:color="auto"/>
      </w:divBdr>
      <w:divsChild>
        <w:div w:id="843907185">
          <w:marLeft w:val="0"/>
          <w:marRight w:val="0"/>
          <w:marTop w:val="0"/>
          <w:marBottom w:val="0"/>
          <w:divBdr>
            <w:top w:val="none" w:sz="0" w:space="0" w:color="auto"/>
            <w:left w:val="none" w:sz="0" w:space="0" w:color="auto"/>
            <w:bottom w:val="none" w:sz="0" w:space="0" w:color="auto"/>
            <w:right w:val="none" w:sz="0" w:space="0" w:color="auto"/>
          </w:divBdr>
        </w:div>
        <w:div w:id="1795368080">
          <w:marLeft w:val="0"/>
          <w:marRight w:val="0"/>
          <w:marTop w:val="0"/>
          <w:marBottom w:val="0"/>
          <w:divBdr>
            <w:top w:val="none" w:sz="0" w:space="0" w:color="auto"/>
            <w:left w:val="none" w:sz="0" w:space="0" w:color="auto"/>
            <w:bottom w:val="none" w:sz="0" w:space="0" w:color="auto"/>
            <w:right w:val="none" w:sz="0" w:space="0" w:color="auto"/>
          </w:divBdr>
        </w:div>
        <w:div w:id="1092241215">
          <w:marLeft w:val="0"/>
          <w:marRight w:val="0"/>
          <w:marTop w:val="0"/>
          <w:marBottom w:val="0"/>
          <w:divBdr>
            <w:top w:val="none" w:sz="0" w:space="0" w:color="auto"/>
            <w:left w:val="none" w:sz="0" w:space="0" w:color="auto"/>
            <w:bottom w:val="none" w:sz="0" w:space="0" w:color="auto"/>
            <w:right w:val="none" w:sz="0" w:space="0" w:color="auto"/>
          </w:divBdr>
        </w:div>
        <w:div w:id="1513690913">
          <w:marLeft w:val="0"/>
          <w:marRight w:val="0"/>
          <w:marTop w:val="0"/>
          <w:marBottom w:val="0"/>
          <w:divBdr>
            <w:top w:val="none" w:sz="0" w:space="0" w:color="auto"/>
            <w:left w:val="none" w:sz="0" w:space="0" w:color="auto"/>
            <w:bottom w:val="none" w:sz="0" w:space="0" w:color="auto"/>
            <w:right w:val="none" w:sz="0" w:space="0" w:color="auto"/>
          </w:divBdr>
        </w:div>
        <w:div w:id="1713071338">
          <w:marLeft w:val="0"/>
          <w:marRight w:val="0"/>
          <w:marTop w:val="0"/>
          <w:marBottom w:val="0"/>
          <w:divBdr>
            <w:top w:val="none" w:sz="0" w:space="0" w:color="auto"/>
            <w:left w:val="none" w:sz="0" w:space="0" w:color="auto"/>
            <w:bottom w:val="none" w:sz="0" w:space="0" w:color="auto"/>
            <w:right w:val="none" w:sz="0" w:space="0" w:color="auto"/>
          </w:divBdr>
        </w:div>
      </w:divsChild>
    </w:div>
    <w:div w:id="1956327202">
      <w:bodyDiv w:val="1"/>
      <w:marLeft w:val="0"/>
      <w:marRight w:val="0"/>
      <w:marTop w:val="0"/>
      <w:marBottom w:val="0"/>
      <w:divBdr>
        <w:top w:val="none" w:sz="0" w:space="0" w:color="auto"/>
        <w:left w:val="none" w:sz="0" w:space="0" w:color="auto"/>
        <w:bottom w:val="none" w:sz="0" w:space="0" w:color="auto"/>
        <w:right w:val="none" w:sz="0" w:space="0" w:color="auto"/>
      </w:divBdr>
    </w:div>
    <w:div w:id="2067988949">
      <w:bodyDiv w:val="1"/>
      <w:marLeft w:val="0"/>
      <w:marRight w:val="0"/>
      <w:marTop w:val="0"/>
      <w:marBottom w:val="0"/>
      <w:divBdr>
        <w:top w:val="none" w:sz="0" w:space="0" w:color="auto"/>
        <w:left w:val="none" w:sz="0" w:space="0" w:color="auto"/>
        <w:bottom w:val="none" w:sz="0" w:space="0" w:color="auto"/>
        <w:right w:val="none" w:sz="0" w:space="0" w:color="auto"/>
      </w:divBdr>
      <w:divsChild>
        <w:div w:id="1203711298">
          <w:marLeft w:val="0"/>
          <w:marRight w:val="0"/>
          <w:marTop w:val="0"/>
          <w:marBottom w:val="0"/>
          <w:divBdr>
            <w:top w:val="none" w:sz="0" w:space="0" w:color="auto"/>
            <w:left w:val="none" w:sz="0" w:space="0" w:color="auto"/>
            <w:bottom w:val="none" w:sz="0" w:space="0" w:color="auto"/>
            <w:right w:val="none" w:sz="0" w:space="0" w:color="auto"/>
          </w:divBdr>
          <w:divsChild>
            <w:div w:id="1955481944">
              <w:marLeft w:val="0"/>
              <w:marRight w:val="0"/>
              <w:marTop w:val="0"/>
              <w:marBottom w:val="225"/>
              <w:divBdr>
                <w:top w:val="none" w:sz="0" w:space="0" w:color="auto"/>
                <w:left w:val="none" w:sz="0" w:space="0" w:color="auto"/>
                <w:bottom w:val="none" w:sz="0" w:space="0" w:color="auto"/>
                <w:right w:val="none" w:sz="0" w:space="0" w:color="auto"/>
              </w:divBdr>
              <w:divsChild>
                <w:div w:id="774902259">
                  <w:marLeft w:val="0"/>
                  <w:marRight w:val="0"/>
                  <w:marTop w:val="0"/>
                  <w:marBottom w:val="240"/>
                  <w:divBdr>
                    <w:top w:val="none" w:sz="0" w:space="0" w:color="auto"/>
                    <w:left w:val="none" w:sz="0" w:space="0" w:color="auto"/>
                    <w:bottom w:val="none" w:sz="0" w:space="0" w:color="auto"/>
                    <w:right w:val="none" w:sz="0" w:space="0" w:color="auto"/>
                  </w:divBdr>
                </w:div>
                <w:div w:id="3484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6806">
          <w:marLeft w:val="0"/>
          <w:marRight w:val="0"/>
          <w:marTop w:val="0"/>
          <w:marBottom w:val="0"/>
          <w:divBdr>
            <w:top w:val="none" w:sz="0" w:space="0" w:color="auto"/>
            <w:left w:val="none" w:sz="0" w:space="0" w:color="auto"/>
            <w:bottom w:val="none" w:sz="0" w:space="0" w:color="auto"/>
            <w:right w:val="none" w:sz="0" w:space="0" w:color="auto"/>
          </w:divBdr>
          <w:divsChild>
            <w:div w:id="1758286108">
              <w:marLeft w:val="0"/>
              <w:marRight w:val="0"/>
              <w:marTop w:val="0"/>
              <w:marBottom w:val="225"/>
              <w:divBdr>
                <w:top w:val="none" w:sz="0" w:space="0" w:color="auto"/>
                <w:left w:val="none" w:sz="0" w:space="0" w:color="auto"/>
                <w:bottom w:val="none" w:sz="0" w:space="0" w:color="auto"/>
                <w:right w:val="none" w:sz="0" w:space="0" w:color="auto"/>
              </w:divBdr>
              <w:divsChild>
                <w:div w:id="1141775243">
                  <w:marLeft w:val="0"/>
                  <w:marRight w:val="0"/>
                  <w:marTop w:val="0"/>
                  <w:marBottom w:val="240"/>
                  <w:divBdr>
                    <w:top w:val="none" w:sz="0" w:space="0" w:color="auto"/>
                    <w:left w:val="none" w:sz="0" w:space="0" w:color="auto"/>
                    <w:bottom w:val="none" w:sz="0" w:space="0" w:color="auto"/>
                    <w:right w:val="none" w:sz="0" w:space="0" w:color="auto"/>
                  </w:divBdr>
                </w:div>
                <w:div w:id="10906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47930">
          <w:marLeft w:val="0"/>
          <w:marRight w:val="0"/>
          <w:marTop w:val="0"/>
          <w:marBottom w:val="0"/>
          <w:divBdr>
            <w:top w:val="none" w:sz="0" w:space="0" w:color="auto"/>
            <w:left w:val="none" w:sz="0" w:space="0" w:color="auto"/>
            <w:bottom w:val="none" w:sz="0" w:space="0" w:color="auto"/>
            <w:right w:val="none" w:sz="0" w:space="0" w:color="auto"/>
          </w:divBdr>
          <w:divsChild>
            <w:div w:id="1548908591">
              <w:marLeft w:val="0"/>
              <w:marRight w:val="0"/>
              <w:marTop w:val="0"/>
              <w:marBottom w:val="225"/>
              <w:divBdr>
                <w:top w:val="none" w:sz="0" w:space="0" w:color="auto"/>
                <w:left w:val="none" w:sz="0" w:space="0" w:color="auto"/>
                <w:bottom w:val="none" w:sz="0" w:space="0" w:color="auto"/>
                <w:right w:val="none" w:sz="0" w:space="0" w:color="auto"/>
              </w:divBdr>
              <w:divsChild>
                <w:div w:id="2087266753">
                  <w:marLeft w:val="0"/>
                  <w:marRight w:val="0"/>
                  <w:marTop w:val="0"/>
                  <w:marBottom w:val="240"/>
                  <w:divBdr>
                    <w:top w:val="none" w:sz="0" w:space="0" w:color="auto"/>
                    <w:left w:val="none" w:sz="0" w:space="0" w:color="auto"/>
                    <w:bottom w:val="none" w:sz="0" w:space="0" w:color="auto"/>
                    <w:right w:val="none" w:sz="0" w:space="0" w:color="auto"/>
                  </w:divBdr>
                </w:div>
                <w:div w:id="19921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1992</TotalTime>
  <Pages>5</Pages>
  <Words>1853</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Graduate Course on Early Modern Women’s Writing:</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Course on Early Modern Women’s Writing:</dc:title>
  <dc:subject/>
  <dc:creator>Michelle M Dowd</dc:creator>
  <cp:keywords/>
  <dc:description/>
  <cp:lastModifiedBy>Michelle Dowd</cp:lastModifiedBy>
  <cp:revision>244</cp:revision>
  <cp:lastPrinted>2009-12-10T15:01:00Z</cp:lastPrinted>
  <dcterms:created xsi:type="dcterms:W3CDTF">2017-05-09T22:34:00Z</dcterms:created>
  <dcterms:modified xsi:type="dcterms:W3CDTF">2018-01-07T17:38:00Z</dcterms:modified>
</cp:coreProperties>
</file>